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2" w:rsidRPr="00E274A5" w:rsidRDefault="000F3FE2" w:rsidP="00BC318F">
      <w:pPr>
        <w:pStyle w:val="AppendixHeading1"/>
        <w:rPr>
          <w:lang w:val="en-AU"/>
        </w:rPr>
      </w:pPr>
      <w:bookmarkStart w:id="0" w:name="_Ref200516277"/>
      <w:bookmarkStart w:id="1" w:name="_Toc285803849"/>
      <w:bookmarkStart w:id="2" w:name="_Toc384711406"/>
      <w:bookmarkStart w:id="3" w:name="_GoBack"/>
      <w:bookmarkEnd w:id="3"/>
      <w:r w:rsidRPr="00E274A5">
        <w:rPr>
          <w:lang w:val="en-AU"/>
        </w:rPr>
        <w:t>Format for submissions</w:t>
      </w:r>
      <w:bookmarkEnd w:id="0"/>
      <w:bookmarkEnd w:id="1"/>
      <w:bookmarkEnd w:id="2"/>
      <w:r w:rsidR="00BC318F">
        <w:rPr>
          <w:lang w:val="en-AU"/>
        </w:rPr>
        <w:t xml:space="preserve">: </w:t>
      </w:r>
      <w:r w:rsidR="00BC318F" w:rsidRPr="00BC318F">
        <w:rPr>
          <w:lang w:val="en-AU"/>
        </w:rPr>
        <w:t>More standardisat</w:t>
      </w:r>
      <w:r w:rsidR="00BC318F">
        <w:rPr>
          <w:lang w:val="en-AU"/>
        </w:rPr>
        <w:t>ion of use-of-system agreements</w:t>
      </w:r>
    </w:p>
    <w:p w:rsidR="000F3FE2" w:rsidRPr="00BC318F" w:rsidRDefault="00BC318F" w:rsidP="000F3FE2">
      <w:pPr>
        <w:pStyle w:val="zInstructions"/>
        <w:rPr>
          <w:color w:val="auto"/>
          <w:lang w:val="en-AU"/>
        </w:rPr>
      </w:pPr>
      <w:r w:rsidRPr="00BC318F">
        <w:rPr>
          <w:color w:val="auto"/>
          <w:lang w:val="en-AU"/>
        </w:rPr>
        <w:t>Name:</w:t>
      </w:r>
    </w:p>
    <w:tbl>
      <w:tblPr>
        <w:tblStyle w:val="CommissionTable0"/>
        <w:tblW w:w="9291" w:type="dxa"/>
        <w:tblLook w:val="01E0" w:firstRow="1" w:lastRow="1" w:firstColumn="1" w:lastColumn="1" w:noHBand="0" w:noVBand="0"/>
      </w:tblPr>
      <w:tblGrid>
        <w:gridCol w:w="1158"/>
        <w:gridCol w:w="4066"/>
        <w:gridCol w:w="4067"/>
      </w:tblGrid>
      <w:tr w:rsidR="000F3FE2" w:rsidRPr="00E274A5">
        <w:trPr>
          <w:cnfStyle w:val="100000000000" w:firstRow="1" w:lastRow="0" w:firstColumn="0" w:lastColumn="0" w:oddVBand="0" w:evenVBand="0" w:oddHBand="0" w:evenHBand="0" w:firstRowFirstColumn="0" w:firstRowLastColumn="0" w:lastRowFirstColumn="0" w:lastRowLastColumn="0"/>
        </w:trPr>
        <w:tc>
          <w:tcPr>
            <w:tcW w:w="1158" w:type="dxa"/>
          </w:tcPr>
          <w:p w:rsidR="000F3FE2" w:rsidRPr="00E274A5" w:rsidRDefault="000F3FE2" w:rsidP="000F3FE2">
            <w:pPr>
              <w:pStyle w:val="TableHeading"/>
              <w:jc w:val="center"/>
              <w:rPr>
                <w:lang w:val="en-AU"/>
              </w:rPr>
            </w:pPr>
            <w:r w:rsidRPr="00E274A5">
              <w:rPr>
                <w:lang w:val="en-AU"/>
              </w:rPr>
              <w:t>Question No.</w:t>
            </w:r>
          </w:p>
        </w:tc>
        <w:tc>
          <w:tcPr>
            <w:tcW w:w="4066" w:type="dxa"/>
          </w:tcPr>
          <w:p w:rsidR="000F3FE2" w:rsidRPr="00E274A5" w:rsidRDefault="000F3FE2" w:rsidP="000F3FE2">
            <w:pPr>
              <w:pStyle w:val="TableHeading"/>
              <w:rPr>
                <w:lang w:val="en-AU"/>
              </w:rPr>
            </w:pPr>
            <w:r w:rsidRPr="00E274A5">
              <w:rPr>
                <w:lang w:val="en-AU"/>
              </w:rPr>
              <w:t>General comments in regards to the:</w:t>
            </w:r>
          </w:p>
        </w:tc>
        <w:tc>
          <w:tcPr>
            <w:tcW w:w="4067" w:type="dxa"/>
          </w:tcPr>
          <w:p w:rsidR="000F3FE2" w:rsidRPr="00E274A5" w:rsidRDefault="000F3FE2" w:rsidP="000F3FE2">
            <w:pPr>
              <w:pStyle w:val="TableHeading"/>
              <w:rPr>
                <w:lang w:val="en-AU"/>
              </w:rPr>
            </w:pPr>
            <w:r w:rsidRPr="00E274A5">
              <w:rPr>
                <w:lang w:val="en-AU"/>
              </w:rPr>
              <w:t>Response</w:t>
            </w:r>
          </w:p>
        </w:tc>
      </w:tr>
      <w:tr w:rsidR="000F3FE2" w:rsidRPr="00E274A5">
        <w:tc>
          <w:tcPr>
            <w:tcW w:w="1158" w:type="dxa"/>
          </w:tcPr>
          <w:p w:rsidR="000F3FE2" w:rsidRPr="00E274A5" w:rsidRDefault="00054181" w:rsidP="000F3FE2">
            <w:pPr>
              <w:pStyle w:val="TableBodyText"/>
              <w:rPr>
                <w:lang w:val="en-AU"/>
              </w:rPr>
            </w:pPr>
            <w:r w:rsidRPr="00E274A5">
              <w:rPr>
                <w:lang w:val="en-AU"/>
              </w:rPr>
              <w:t>1</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6" w:type="dxa"/>
          </w:tcPr>
          <w:p w:rsidR="000F3FE2" w:rsidRPr="00E274A5" w:rsidRDefault="00054181" w:rsidP="000F3FE2">
            <w:pPr>
              <w:pStyle w:val="TableBodyText"/>
              <w:rPr>
                <w:lang w:val="en-AU"/>
              </w:rPr>
            </w:pPr>
            <w:r w:rsidRPr="00E274A5">
              <w:rPr>
                <w:lang w:val="en-AU"/>
              </w:rPr>
              <w:t>Do you have feedback that would update the issues outlined in this section?</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7" w:type="dxa"/>
          </w:tcPr>
          <w:p w:rsidR="000F3FE2" w:rsidRPr="00E274A5" w:rsidRDefault="007036C8" w:rsidP="000F3FE2">
            <w:pPr>
              <w:pStyle w:val="TableBodyText"/>
              <w:rPr>
                <w:lang w:val="en-AU"/>
              </w:rPr>
            </w:pPr>
            <w:r w:rsidRPr="00E274A5">
              <w:rPr>
                <w:lang w:val="en-AU"/>
              </w:rPr>
              <w:fldChar w:fldCharType="begin"/>
            </w:r>
            <w:r w:rsidR="005F0934" w:rsidRPr="00E274A5">
              <w:rPr>
                <w:lang w:val="en-AU"/>
              </w:rPr>
              <w:instrText xml:space="preserve">  </w:instrText>
            </w:r>
            <w:r w:rsidRPr="00E274A5">
              <w:rPr>
                <w:lang w:val="en-AU"/>
              </w:rPr>
              <w:fldChar w:fldCharType="end"/>
            </w:r>
          </w:p>
        </w:tc>
      </w:tr>
      <w:tr w:rsidR="000F3FE2" w:rsidRPr="00E274A5">
        <w:tc>
          <w:tcPr>
            <w:tcW w:w="1158" w:type="dxa"/>
          </w:tcPr>
          <w:p w:rsidR="000F3FE2" w:rsidRPr="00E274A5" w:rsidRDefault="00054181" w:rsidP="000F3FE2">
            <w:pPr>
              <w:pStyle w:val="TableBodyText"/>
              <w:rPr>
                <w:lang w:val="en-AU"/>
              </w:rPr>
            </w:pPr>
            <w:r w:rsidRPr="00E274A5">
              <w:rPr>
                <w:lang w:val="en-AU"/>
              </w:rPr>
              <w:t>2</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6" w:type="dxa"/>
          </w:tcPr>
          <w:p w:rsidR="000F3FE2" w:rsidRPr="00E274A5" w:rsidRDefault="00054181" w:rsidP="000F3FE2">
            <w:pPr>
              <w:pStyle w:val="TableBodyText"/>
              <w:rPr>
                <w:lang w:val="en-AU"/>
              </w:rPr>
            </w:pPr>
            <w:r w:rsidRPr="00E274A5">
              <w:rPr>
                <w:lang w:val="en-AU"/>
              </w:rPr>
              <w:t>If you are a distributor, are you actively developing and negotiating UoSAs with retailers? If you are a retailer, are you actively engaged with any distributors in relation to UoSAs? Please provide information relating to your approach, experiences, successes and concerns</w:t>
            </w:r>
            <w:r w:rsidR="00067F6C">
              <w:rPr>
                <w:lang w:val="en-AU"/>
              </w:rPr>
              <w:t>.</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7" w:type="dxa"/>
          </w:tcPr>
          <w:p w:rsidR="000F3FE2" w:rsidRPr="00E274A5" w:rsidRDefault="007036C8" w:rsidP="000F3FE2">
            <w:pPr>
              <w:pStyle w:val="TableBodyText"/>
              <w:rPr>
                <w:lang w:val="en-AU"/>
              </w:rPr>
            </w:pPr>
            <w:r w:rsidRPr="00E274A5">
              <w:rPr>
                <w:lang w:val="en-AU"/>
              </w:rPr>
              <w:fldChar w:fldCharType="begin"/>
            </w:r>
            <w:r w:rsidR="005F0934" w:rsidRPr="00E274A5">
              <w:rPr>
                <w:lang w:val="en-AU"/>
              </w:rPr>
              <w:instrText xml:space="preserve">  </w:instrText>
            </w:r>
            <w:r w:rsidRPr="00E274A5">
              <w:rPr>
                <w:lang w:val="en-AU"/>
              </w:rPr>
              <w:fldChar w:fldCharType="end"/>
            </w:r>
          </w:p>
        </w:tc>
      </w:tr>
      <w:tr w:rsidR="000F3FE2" w:rsidRPr="00E274A5">
        <w:tc>
          <w:tcPr>
            <w:tcW w:w="1158" w:type="dxa"/>
          </w:tcPr>
          <w:p w:rsidR="000F3FE2" w:rsidRPr="00E274A5" w:rsidRDefault="00054181" w:rsidP="000F3FE2">
            <w:pPr>
              <w:pStyle w:val="TableBodyText"/>
              <w:rPr>
                <w:lang w:val="en-AU"/>
              </w:rPr>
            </w:pPr>
            <w:r w:rsidRPr="00E274A5">
              <w:rPr>
                <w:lang w:val="en-AU"/>
              </w:rPr>
              <w:t>3</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6" w:type="dxa"/>
          </w:tcPr>
          <w:p w:rsidR="000F3FE2" w:rsidRPr="00E274A5" w:rsidRDefault="00054181" w:rsidP="000F3FE2">
            <w:pPr>
              <w:pStyle w:val="TableBodyText"/>
              <w:rPr>
                <w:lang w:val="en-AU"/>
              </w:rPr>
            </w:pPr>
            <w:r w:rsidRPr="00E274A5">
              <w:rPr>
                <w:lang w:val="en-AU"/>
              </w:rPr>
              <w:t>Are you aware of any new issues that have arisen since the Authority undertook monitoring and communication with participants relating to UoSAs in early 2013?</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7" w:type="dxa"/>
          </w:tcPr>
          <w:p w:rsidR="000F3FE2" w:rsidRPr="00E274A5" w:rsidRDefault="007036C8" w:rsidP="000F3FE2">
            <w:pPr>
              <w:pStyle w:val="TableBodyText"/>
              <w:rPr>
                <w:lang w:val="en-AU"/>
              </w:rPr>
            </w:pPr>
            <w:r w:rsidRPr="00E274A5">
              <w:rPr>
                <w:lang w:val="en-AU"/>
              </w:rPr>
              <w:fldChar w:fldCharType="begin"/>
            </w:r>
            <w:r w:rsidR="005F0934" w:rsidRPr="00E274A5">
              <w:rPr>
                <w:lang w:val="en-AU"/>
              </w:rPr>
              <w:instrText xml:space="preserve">  </w:instrText>
            </w:r>
            <w:r w:rsidRPr="00E274A5">
              <w:rPr>
                <w:lang w:val="en-AU"/>
              </w:rPr>
              <w:fldChar w:fldCharType="end"/>
            </w:r>
          </w:p>
        </w:tc>
      </w:tr>
      <w:tr w:rsidR="000F3FE2" w:rsidRPr="00E274A5">
        <w:tc>
          <w:tcPr>
            <w:tcW w:w="1158" w:type="dxa"/>
          </w:tcPr>
          <w:p w:rsidR="000F3FE2" w:rsidRPr="00E274A5" w:rsidRDefault="00054181" w:rsidP="000F3FE2">
            <w:pPr>
              <w:pStyle w:val="TableBodyText"/>
              <w:rPr>
                <w:lang w:val="en-AU"/>
              </w:rPr>
            </w:pPr>
            <w:r w:rsidRPr="00E274A5">
              <w:rPr>
                <w:lang w:val="en-AU"/>
              </w:rPr>
              <w:t>4</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6" w:type="dxa"/>
          </w:tcPr>
          <w:p w:rsidR="000F3FE2" w:rsidRPr="00E274A5" w:rsidRDefault="00054181" w:rsidP="000F3FE2">
            <w:pPr>
              <w:pStyle w:val="TableBodyText"/>
              <w:rPr>
                <w:lang w:val="en-AU"/>
              </w:rPr>
            </w:pPr>
            <w:r w:rsidRPr="00E274A5">
              <w:rPr>
                <w:lang w:val="en-AU"/>
              </w:rPr>
              <w:t>Are you aware of any new developments that would provide additional information or update the situation presented in section 4? If so, please provide relevant details.</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7" w:type="dxa"/>
          </w:tcPr>
          <w:p w:rsidR="000F3FE2" w:rsidRPr="00E274A5" w:rsidRDefault="007036C8" w:rsidP="000F3FE2">
            <w:pPr>
              <w:pStyle w:val="TableBodyText"/>
              <w:rPr>
                <w:lang w:val="en-AU"/>
              </w:rPr>
            </w:pPr>
            <w:r w:rsidRPr="00E274A5">
              <w:rPr>
                <w:lang w:val="en-AU"/>
              </w:rPr>
              <w:fldChar w:fldCharType="begin"/>
            </w:r>
            <w:r w:rsidR="005F0934" w:rsidRPr="00E274A5">
              <w:rPr>
                <w:lang w:val="en-AU"/>
              </w:rPr>
              <w:instrText xml:space="preserve">  </w:instrText>
            </w:r>
            <w:r w:rsidRPr="00E274A5">
              <w:rPr>
                <w:lang w:val="en-AU"/>
              </w:rPr>
              <w:fldChar w:fldCharType="end"/>
            </w:r>
          </w:p>
        </w:tc>
      </w:tr>
      <w:tr w:rsidR="00054181" w:rsidRPr="00E274A5">
        <w:tc>
          <w:tcPr>
            <w:tcW w:w="1158" w:type="dxa"/>
          </w:tcPr>
          <w:p w:rsidR="00054181" w:rsidRPr="00E274A5" w:rsidRDefault="00054181" w:rsidP="000F3FE2">
            <w:pPr>
              <w:pStyle w:val="TableBodyText"/>
              <w:rPr>
                <w:lang w:val="en-AU"/>
              </w:rPr>
            </w:pPr>
            <w:r w:rsidRPr="00E274A5">
              <w:rPr>
                <w:lang w:val="en-AU"/>
              </w:rPr>
              <w:t>5</w:t>
            </w:r>
          </w:p>
        </w:tc>
        <w:tc>
          <w:tcPr>
            <w:tcW w:w="4066" w:type="dxa"/>
          </w:tcPr>
          <w:p w:rsidR="00054181" w:rsidRPr="00E274A5" w:rsidRDefault="00054181" w:rsidP="000F3FE2">
            <w:pPr>
              <w:pStyle w:val="TableBodyText"/>
              <w:rPr>
                <w:lang w:val="en-AU"/>
              </w:rPr>
            </w:pPr>
            <w:r w:rsidRPr="00E274A5">
              <w:rPr>
                <w:lang w:val="en-AU"/>
              </w:rPr>
              <w:t>Do you agree that the Authority is unlikely to achieve its objectives for UoSAs within a reasonable timeframe by persevering with largely voluntary measures? Please state the reasons for your view.</w:t>
            </w:r>
          </w:p>
        </w:tc>
        <w:tc>
          <w:tcPr>
            <w:tcW w:w="4067" w:type="dxa"/>
          </w:tcPr>
          <w:p w:rsidR="00054181" w:rsidRPr="00E274A5" w:rsidRDefault="00054181" w:rsidP="000F3FE2">
            <w:pPr>
              <w:pStyle w:val="TableBodyText"/>
              <w:rPr>
                <w:lang w:val="en-AU"/>
              </w:rPr>
            </w:pPr>
          </w:p>
        </w:tc>
      </w:tr>
      <w:tr w:rsidR="00054181" w:rsidRPr="00E274A5">
        <w:tc>
          <w:tcPr>
            <w:tcW w:w="1158" w:type="dxa"/>
          </w:tcPr>
          <w:p w:rsidR="00054181" w:rsidRPr="00E274A5" w:rsidRDefault="00054181" w:rsidP="000F3FE2">
            <w:pPr>
              <w:pStyle w:val="TableBodyText"/>
              <w:rPr>
                <w:lang w:val="en-AU"/>
              </w:rPr>
            </w:pPr>
            <w:r w:rsidRPr="00E274A5">
              <w:rPr>
                <w:lang w:val="en-AU"/>
              </w:rPr>
              <w:lastRenderedPageBreak/>
              <w:t>6</w:t>
            </w:r>
          </w:p>
        </w:tc>
        <w:tc>
          <w:tcPr>
            <w:tcW w:w="4066" w:type="dxa"/>
          </w:tcPr>
          <w:p w:rsidR="00054181" w:rsidRPr="00E274A5" w:rsidRDefault="00054181" w:rsidP="000F3FE2">
            <w:pPr>
              <w:pStyle w:val="TableBodyText"/>
              <w:rPr>
                <w:lang w:val="en-AU"/>
              </w:rPr>
            </w:pPr>
            <w:r w:rsidRPr="00E274A5">
              <w:rPr>
                <w:lang w:val="en-AU"/>
              </w:rPr>
              <w:t>What other options can you suggest that would be worth considering alongside the options identified in section 5.2 and explained in more detail in section 5.3? Please explain the key advantages of your</w:t>
            </w:r>
            <w:r w:rsidR="00067F6C">
              <w:rPr>
                <w:lang w:val="en-AU"/>
              </w:rPr>
              <w:t xml:space="preserve"> suggested</w:t>
            </w:r>
            <w:r w:rsidRPr="00E274A5">
              <w:rPr>
                <w:lang w:val="en-AU"/>
              </w:rPr>
              <w:t xml:space="preserve"> option(s).</w:t>
            </w:r>
          </w:p>
        </w:tc>
        <w:tc>
          <w:tcPr>
            <w:tcW w:w="4067" w:type="dxa"/>
          </w:tcPr>
          <w:p w:rsidR="00054181" w:rsidRPr="00E274A5" w:rsidRDefault="00054181" w:rsidP="000F3FE2">
            <w:pPr>
              <w:pStyle w:val="TableBodyText"/>
              <w:rPr>
                <w:lang w:val="en-AU"/>
              </w:rPr>
            </w:pPr>
          </w:p>
        </w:tc>
      </w:tr>
      <w:tr w:rsidR="00054181" w:rsidRPr="00E274A5">
        <w:tc>
          <w:tcPr>
            <w:tcW w:w="1158" w:type="dxa"/>
          </w:tcPr>
          <w:p w:rsidR="00054181" w:rsidRPr="00E274A5" w:rsidRDefault="00054181" w:rsidP="000F3FE2">
            <w:pPr>
              <w:pStyle w:val="TableBodyText"/>
              <w:rPr>
                <w:lang w:val="en-AU"/>
              </w:rPr>
            </w:pPr>
            <w:r w:rsidRPr="00E274A5">
              <w:rPr>
                <w:lang w:val="en-AU"/>
              </w:rPr>
              <w:t>7</w:t>
            </w:r>
          </w:p>
        </w:tc>
        <w:tc>
          <w:tcPr>
            <w:tcW w:w="4066" w:type="dxa"/>
          </w:tcPr>
          <w:p w:rsidR="00054181" w:rsidRPr="00E274A5" w:rsidRDefault="00054181" w:rsidP="003B39CB">
            <w:pPr>
              <w:pStyle w:val="TableBodyText"/>
              <w:rPr>
                <w:lang w:val="en-AU"/>
              </w:rPr>
            </w:pPr>
            <w:r w:rsidRPr="00E274A5">
              <w:rPr>
                <w:lang w:val="en-AU"/>
              </w:rPr>
              <w:t xml:space="preserve">What feedback do you have on the design detail discussed in </w:t>
            </w:r>
            <w:r w:rsidR="002A1EDC">
              <w:rPr>
                <w:lang w:val="en-AU"/>
              </w:rPr>
              <w:t xml:space="preserve">this </w:t>
            </w:r>
            <w:r w:rsidRPr="00E274A5">
              <w:rPr>
                <w:lang w:val="en-AU"/>
              </w:rPr>
              <w:t>section? What options amongst the design detail do you think would best meet the Authority’s objective?</w:t>
            </w:r>
          </w:p>
        </w:tc>
        <w:tc>
          <w:tcPr>
            <w:tcW w:w="4067" w:type="dxa"/>
          </w:tcPr>
          <w:p w:rsidR="00054181" w:rsidRPr="00E274A5" w:rsidRDefault="00054181" w:rsidP="000F3FE2">
            <w:pPr>
              <w:pStyle w:val="TableBodyText"/>
              <w:rPr>
                <w:lang w:val="en-AU"/>
              </w:rPr>
            </w:pPr>
          </w:p>
        </w:tc>
      </w:tr>
      <w:tr w:rsidR="00054181" w:rsidRPr="00E274A5">
        <w:tc>
          <w:tcPr>
            <w:tcW w:w="1158" w:type="dxa"/>
          </w:tcPr>
          <w:p w:rsidR="00054181" w:rsidRPr="00E274A5" w:rsidRDefault="00AA3B7D" w:rsidP="000F3FE2">
            <w:pPr>
              <w:pStyle w:val="TableBodyText"/>
              <w:rPr>
                <w:lang w:val="en-AU"/>
              </w:rPr>
            </w:pPr>
            <w:r w:rsidRPr="00E274A5">
              <w:rPr>
                <w:lang w:val="en-AU"/>
              </w:rPr>
              <w:t>8</w:t>
            </w:r>
          </w:p>
        </w:tc>
        <w:tc>
          <w:tcPr>
            <w:tcW w:w="4066" w:type="dxa"/>
          </w:tcPr>
          <w:p w:rsidR="00054181" w:rsidRPr="00E274A5" w:rsidRDefault="00067F6C" w:rsidP="000F3FE2">
            <w:pPr>
              <w:pStyle w:val="TableBodyText"/>
              <w:rPr>
                <w:lang w:val="en-AU"/>
              </w:rPr>
            </w:pPr>
            <w:r w:rsidRPr="00067F6C">
              <w:rPr>
                <w:lang w:val="en-AU"/>
              </w:rPr>
              <w:t>Are you aware of any issues relating to the variation of network connection standards between distributors that the Authority should consider? Are there opportunities to provide greater standardisation of network connection standards? Why would network connection standards not be suitable for greater standardisation across distribution network areas</w:t>
            </w:r>
            <w:r w:rsidR="00054181" w:rsidRPr="00E274A5">
              <w:rPr>
                <w:lang w:val="en-AU"/>
              </w:rPr>
              <w:t>?</w:t>
            </w:r>
          </w:p>
        </w:tc>
        <w:tc>
          <w:tcPr>
            <w:tcW w:w="4067" w:type="dxa"/>
          </w:tcPr>
          <w:p w:rsidR="00054181" w:rsidRPr="00E274A5" w:rsidRDefault="00054181" w:rsidP="000F3FE2">
            <w:pPr>
              <w:pStyle w:val="TableBodyText"/>
              <w:rPr>
                <w:lang w:val="en-AU"/>
              </w:rPr>
            </w:pPr>
          </w:p>
        </w:tc>
      </w:tr>
      <w:tr w:rsidR="000F3FE2" w:rsidRPr="00E274A5">
        <w:tc>
          <w:tcPr>
            <w:tcW w:w="1158" w:type="dxa"/>
          </w:tcPr>
          <w:p w:rsidR="000F3FE2" w:rsidRPr="00E274A5" w:rsidRDefault="00AA3B7D" w:rsidP="000F3FE2">
            <w:pPr>
              <w:pStyle w:val="TableBodyText"/>
              <w:rPr>
                <w:lang w:val="en-AU"/>
              </w:rPr>
            </w:pPr>
            <w:r w:rsidRPr="00E274A5">
              <w:rPr>
                <w:lang w:val="en-AU"/>
              </w:rPr>
              <w:t>9</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6" w:type="dxa"/>
          </w:tcPr>
          <w:p w:rsidR="000F3FE2" w:rsidRPr="00E274A5" w:rsidRDefault="00067F6C" w:rsidP="00CF36C3">
            <w:pPr>
              <w:pStyle w:val="TableBodyText"/>
              <w:rPr>
                <w:lang w:val="en-AU"/>
              </w:rPr>
            </w:pPr>
            <w:r w:rsidRPr="00067F6C">
              <w:rPr>
                <w:lang w:val="en-AU"/>
              </w:rPr>
              <w:t>Do you agree that the extended options described in section 6.</w:t>
            </w:r>
            <w:r w:rsidR="00CF36C3">
              <w:rPr>
                <w:lang w:val="en-AU"/>
              </w:rPr>
              <w:t>4</w:t>
            </w:r>
            <w:r w:rsidRPr="00067F6C">
              <w:rPr>
                <w:lang w:val="en-AU"/>
              </w:rPr>
              <w:t xml:space="preserve"> reasonably represent the range of options available to the Authority in seeking to meet its objectives for more standardised, efficient and pro-competitive UoSAs? If you disagree, please describe what other options should be considered and what advantages these options would provide</w:t>
            </w:r>
            <w:r w:rsidR="00054181" w:rsidRPr="00E274A5">
              <w:rPr>
                <w:lang w:val="en-AU"/>
              </w:rPr>
              <w:t>?</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7" w:type="dxa"/>
          </w:tcPr>
          <w:p w:rsidR="000F3FE2" w:rsidRPr="00E274A5" w:rsidRDefault="007036C8" w:rsidP="000F3FE2">
            <w:pPr>
              <w:pStyle w:val="TableBodyText"/>
              <w:rPr>
                <w:lang w:val="en-AU"/>
              </w:rPr>
            </w:pPr>
            <w:r w:rsidRPr="00E274A5">
              <w:rPr>
                <w:lang w:val="en-AU"/>
              </w:rPr>
              <w:fldChar w:fldCharType="begin"/>
            </w:r>
            <w:r w:rsidR="005F0934" w:rsidRPr="00E274A5">
              <w:rPr>
                <w:lang w:val="en-AU"/>
              </w:rPr>
              <w:instrText xml:space="preserve">  </w:instrText>
            </w:r>
            <w:r w:rsidRPr="00E274A5">
              <w:rPr>
                <w:lang w:val="en-AU"/>
              </w:rPr>
              <w:fldChar w:fldCharType="end"/>
            </w:r>
          </w:p>
        </w:tc>
      </w:tr>
      <w:tr w:rsidR="00054181" w:rsidRPr="00E274A5">
        <w:tc>
          <w:tcPr>
            <w:tcW w:w="1158" w:type="dxa"/>
          </w:tcPr>
          <w:p w:rsidR="00054181" w:rsidRPr="00E274A5" w:rsidRDefault="00054181" w:rsidP="000F3FE2">
            <w:pPr>
              <w:pStyle w:val="TableBodyText"/>
              <w:rPr>
                <w:lang w:val="en-AU"/>
              </w:rPr>
            </w:pPr>
            <w:r w:rsidRPr="00E274A5">
              <w:rPr>
                <w:lang w:val="en-AU"/>
              </w:rPr>
              <w:t>1</w:t>
            </w:r>
            <w:r w:rsidR="00AA3B7D" w:rsidRPr="00E274A5">
              <w:rPr>
                <w:lang w:val="en-AU"/>
              </w:rPr>
              <w:t>0</w:t>
            </w:r>
          </w:p>
        </w:tc>
        <w:tc>
          <w:tcPr>
            <w:tcW w:w="4066" w:type="dxa"/>
          </w:tcPr>
          <w:p w:rsidR="00054181" w:rsidRPr="00E274A5" w:rsidRDefault="00067F6C" w:rsidP="000F3FE2">
            <w:pPr>
              <w:pStyle w:val="TableBodyText"/>
              <w:rPr>
                <w:lang w:val="en-AU"/>
              </w:rPr>
            </w:pPr>
            <w:r w:rsidRPr="00067F6C">
              <w:rPr>
                <w:lang w:val="en-AU"/>
              </w:rPr>
              <w:t>Do you agree with the Authority’s initial assessment that option 4 (require reset of all existing interposed agreements and introduce a default agreement for distribution service into the Code) is the best approach to meet its objectives</w:t>
            </w:r>
            <w:r w:rsidR="00054181" w:rsidRPr="00E274A5">
              <w:rPr>
                <w:lang w:val="en-AU"/>
              </w:rPr>
              <w:t>?</w:t>
            </w:r>
          </w:p>
        </w:tc>
        <w:tc>
          <w:tcPr>
            <w:tcW w:w="4067" w:type="dxa"/>
          </w:tcPr>
          <w:p w:rsidR="00054181" w:rsidRPr="00E274A5" w:rsidRDefault="00054181" w:rsidP="000F3FE2">
            <w:pPr>
              <w:pStyle w:val="TableBodyText"/>
              <w:rPr>
                <w:lang w:val="en-AU"/>
              </w:rPr>
            </w:pPr>
          </w:p>
        </w:tc>
      </w:tr>
      <w:tr w:rsidR="00054181" w:rsidRPr="00E274A5">
        <w:tc>
          <w:tcPr>
            <w:tcW w:w="1158" w:type="dxa"/>
          </w:tcPr>
          <w:p w:rsidR="00054181" w:rsidRPr="00E274A5" w:rsidRDefault="00054181" w:rsidP="000F3FE2">
            <w:pPr>
              <w:pStyle w:val="TableBodyText"/>
              <w:rPr>
                <w:lang w:val="en-AU"/>
              </w:rPr>
            </w:pPr>
            <w:r w:rsidRPr="00E274A5">
              <w:rPr>
                <w:lang w:val="en-AU"/>
              </w:rPr>
              <w:lastRenderedPageBreak/>
              <w:t>1</w:t>
            </w:r>
            <w:r w:rsidR="00AA3B7D" w:rsidRPr="00E274A5">
              <w:rPr>
                <w:lang w:val="en-AU"/>
              </w:rPr>
              <w:t>1</w:t>
            </w:r>
          </w:p>
        </w:tc>
        <w:tc>
          <w:tcPr>
            <w:tcW w:w="4066" w:type="dxa"/>
          </w:tcPr>
          <w:p w:rsidR="00054181" w:rsidRPr="00E274A5" w:rsidRDefault="006B6056" w:rsidP="003B39CB">
            <w:pPr>
              <w:pStyle w:val="TableBodyText"/>
              <w:rPr>
                <w:lang w:val="en-AU"/>
              </w:rPr>
            </w:pPr>
            <w:r w:rsidRPr="00E274A5">
              <w:rPr>
                <w:lang w:val="en-AU"/>
              </w:rPr>
              <w:t xml:space="preserve">What other Code design details should be considered if option </w:t>
            </w:r>
            <w:r w:rsidR="00067F6C">
              <w:rPr>
                <w:lang w:val="en-AU"/>
              </w:rPr>
              <w:t>4</w:t>
            </w:r>
            <w:r w:rsidRPr="00E274A5">
              <w:rPr>
                <w:lang w:val="en-AU"/>
              </w:rPr>
              <w:t xml:space="preserve"> </w:t>
            </w:r>
            <w:r w:rsidR="00067F6C">
              <w:rPr>
                <w:lang w:val="en-AU"/>
              </w:rPr>
              <w:t xml:space="preserve">were </w:t>
            </w:r>
            <w:r w:rsidRPr="00E274A5">
              <w:rPr>
                <w:lang w:val="en-AU"/>
              </w:rPr>
              <w:t>subsequently adopted</w:t>
            </w:r>
            <w:r w:rsidR="00067F6C">
              <w:rPr>
                <w:lang w:val="en-AU"/>
              </w:rPr>
              <w:t xml:space="preserve"> for development</w:t>
            </w:r>
            <w:r w:rsidR="00054181" w:rsidRPr="00E274A5">
              <w:rPr>
                <w:lang w:val="en-AU"/>
              </w:rPr>
              <w:t>?</w:t>
            </w:r>
          </w:p>
        </w:tc>
        <w:tc>
          <w:tcPr>
            <w:tcW w:w="4067" w:type="dxa"/>
          </w:tcPr>
          <w:p w:rsidR="00054181" w:rsidRPr="00E274A5" w:rsidRDefault="00054181" w:rsidP="000F3FE2">
            <w:pPr>
              <w:pStyle w:val="TableBodyText"/>
              <w:rPr>
                <w:lang w:val="en-AU"/>
              </w:rPr>
            </w:pPr>
          </w:p>
        </w:tc>
      </w:tr>
      <w:tr w:rsidR="00054181" w:rsidRPr="00E274A5">
        <w:tc>
          <w:tcPr>
            <w:tcW w:w="1158" w:type="dxa"/>
          </w:tcPr>
          <w:p w:rsidR="00054181" w:rsidRPr="00E274A5" w:rsidRDefault="00054181" w:rsidP="000F3FE2">
            <w:pPr>
              <w:pStyle w:val="TableBodyText"/>
              <w:rPr>
                <w:lang w:val="en-AU"/>
              </w:rPr>
            </w:pPr>
            <w:r w:rsidRPr="00E274A5">
              <w:rPr>
                <w:lang w:val="en-AU"/>
              </w:rPr>
              <w:t>1</w:t>
            </w:r>
            <w:r w:rsidR="00AA3B7D" w:rsidRPr="00E274A5">
              <w:rPr>
                <w:lang w:val="en-AU"/>
              </w:rPr>
              <w:t>2</w:t>
            </w:r>
          </w:p>
        </w:tc>
        <w:tc>
          <w:tcPr>
            <w:tcW w:w="4066" w:type="dxa"/>
          </w:tcPr>
          <w:p w:rsidR="00054181" w:rsidRPr="00E274A5" w:rsidRDefault="00054181" w:rsidP="00C236B6">
            <w:pPr>
              <w:pStyle w:val="TableBodyText"/>
              <w:rPr>
                <w:lang w:val="en-AU"/>
              </w:rPr>
            </w:pPr>
            <w:r w:rsidRPr="00E274A5">
              <w:rPr>
                <w:lang w:val="en-AU"/>
              </w:rPr>
              <w:t>What information do you have that a problem exists in the way that distributors that adopt the conveyance approach establish contracts with retailers and consumers?</w:t>
            </w:r>
            <w:r w:rsidR="00A059C5" w:rsidRPr="00E274A5">
              <w:rPr>
                <w:lang w:val="en-AU"/>
              </w:rPr>
              <w:t xml:space="preserve"> Should standardisation of conveyance UoSAs be pursued as </w:t>
            </w:r>
            <w:r w:rsidR="00C236B6">
              <w:rPr>
                <w:lang w:val="en-AU"/>
              </w:rPr>
              <w:t>well</w:t>
            </w:r>
            <w:r w:rsidR="00A059C5" w:rsidRPr="00E274A5">
              <w:rPr>
                <w:lang w:val="en-AU"/>
              </w:rPr>
              <w:t>?</w:t>
            </w:r>
          </w:p>
        </w:tc>
        <w:tc>
          <w:tcPr>
            <w:tcW w:w="4067" w:type="dxa"/>
          </w:tcPr>
          <w:p w:rsidR="00054181" w:rsidRPr="00E274A5" w:rsidRDefault="00054181" w:rsidP="000F3FE2">
            <w:pPr>
              <w:pStyle w:val="TableBodyText"/>
              <w:rPr>
                <w:lang w:val="en-AU"/>
              </w:rPr>
            </w:pPr>
          </w:p>
        </w:tc>
      </w:tr>
      <w:tr w:rsidR="00067F6C" w:rsidRPr="00E274A5">
        <w:tc>
          <w:tcPr>
            <w:tcW w:w="1158" w:type="dxa"/>
          </w:tcPr>
          <w:p w:rsidR="00067F6C" w:rsidRPr="00E274A5" w:rsidRDefault="00067F6C" w:rsidP="000F3FE2">
            <w:pPr>
              <w:pStyle w:val="TableBodyText"/>
              <w:rPr>
                <w:lang w:val="en-AU"/>
              </w:rPr>
            </w:pPr>
            <w:r>
              <w:rPr>
                <w:lang w:val="en-AU"/>
              </w:rPr>
              <w:t>13</w:t>
            </w:r>
          </w:p>
        </w:tc>
        <w:tc>
          <w:tcPr>
            <w:tcW w:w="4066" w:type="dxa"/>
          </w:tcPr>
          <w:p w:rsidR="00067F6C" w:rsidRPr="00E274A5" w:rsidRDefault="00067F6C" w:rsidP="000F3FE2">
            <w:pPr>
              <w:pStyle w:val="TableBodyText"/>
              <w:rPr>
                <w:lang w:val="en-AU"/>
              </w:rPr>
            </w:pPr>
            <w:r w:rsidRPr="00067F6C">
              <w:rPr>
                <w:lang w:val="en-AU"/>
              </w:rPr>
              <w:t>What information do you have that a problem exists in the way that embedded network owners establish contracts with retailers? Should standardisation of embedded network UoSAs be treated the same as local networks</w:t>
            </w:r>
            <w:r>
              <w:rPr>
                <w:lang w:val="en-AU"/>
              </w:rPr>
              <w:t>?</w:t>
            </w:r>
          </w:p>
        </w:tc>
        <w:tc>
          <w:tcPr>
            <w:tcW w:w="4067" w:type="dxa"/>
          </w:tcPr>
          <w:p w:rsidR="00067F6C" w:rsidRPr="00E274A5" w:rsidRDefault="00067F6C" w:rsidP="000F3FE2">
            <w:pPr>
              <w:pStyle w:val="TableBodyText"/>
              <w:rPr>
                <w:lang w:val="en-AU"/>
              </w:rPr>
            </w:pPr>
          </w:p>
        </w:tc>
      </w:tr>
      <w:tr w:rsidR="000F3FE2" w:rsidRPr="00E274A5">
        <w:tc>
          <w:tcPr>
            <w:tcW w:w="1158" w:type="dxa"/>
          </w:tcPr>
          <w:p w:rsidR="000F3FE2" w:rsidRPr="00E274A5" w:rsidRDefault="00054181" w:rsidP="000F3FE2">
            <w:pPr>
              <w:pStyle w:val="TableBodyText"/>
              <w:rPr>
                <w:lang w:val="en-AU"/>
              </w:rPr>
            </w:pPr>
            <w:r w:rsidRPr="00E274A5">
              <w:rPr>
                <w:lang w:val="en-AU"/>
              </w:rPr>
              <w:t>1</w:t>
            </w:r>
            <w:r w:rsidR="00067F6C">
              <w:rPr>
                <w:lang w:val="en-AU"/>
              </w:rPr>
              <w:t>4</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6" w:type="dxa"/>
          </w:tcPr>
          <w:p w:rsidR="000F3FE2" w:rsidRPr="00E274A5" w:rsidRDefault="00CF547F" w:rsidP="000F3FE2">
            <w:pPr>
              <w:pStyle w:val="TableBodyText"/>
              <w:rPr>
                <w:lang w:val="en-AU"/>
              </w:rPr>
            </w:pPr>
            <w:r w:rsidRPr="00E274A5">
              <w:rPr>
                <w:lang w:val="en-AU"/>
              </w:rPr>
              <w:t>Based on your experience negotiating UoSAs, what is the average time and cost for a retailer and a distributor to negotiate and thereafter administer a UoSA on a local distribution network that the retailer is entering for the first time</w:t>
            </w:r>
            <w:r w:rsidR="000B51DE" w:rsidRPr="00E274A5">
              <w:rPr>
                <w:lang w:val="en-AU"/>
              </w:rPr>
              <w:t>?</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7" w:type="dxa"/>
          </w:tcPr>
          <w:p w:rsidR="000F3FE2" w:rsidRPr="00E274A5" w:rsidRDefault="007036C8" w:rsidP="000F3FE2">
            <w:pPr>
              <w:pStyle w:val="TableBodyText"/>
              <w:rPr>
                <w:lang w:val="en-AU"/>
              </w:rPr>
            </w:pPr>
            <w:r w:rsidRPr="00E274A5">
              <w:rPr>
                <w:lang w:val="en-AU"/>
              </w:rPr>
              <w:fldChar w:fldCharType="begin"/>
            </w:r>
            <w:r w:rsidR="005F0934" w:rsidRPr="00E274A5">
              <w:rPr>
                <w:lang w:val="en-AU"/>
              </w:rPr>
              <w:instrText xml:space="preserve">  </w:instrText>
            </w:r>
            <w:r w:rsidRPr="00E274A5">
              <w:rPr>
                <w:lang w:val="en-AU"/>
              </w:rPr>
              <w:fldChar w:fldCharType="end"/>
            </w:r>
          </w:p>
        </w:tc>
      </w:tr>
      <w:tr w:rsidR="000F3FE2" w:rsidRPr="00E274A5">
        <w:tc>
          <w:tcPr>
            <w:tcW w:w="1158" w:type="dxa"/>
          </w:tcPr>
          <w:p w:rsidR="000F3FE2" w:rsidRPr="00E274A5" w:rsidRDefault="00054181" w:rsidP="000F3FE2">
            <w:pPr>
              <w:pStyle w:val="TableBodyText"/>
              <w:rPr>
                <w:lang w:val="en-AU"/>
              </w:rPr>
            </w:pPr>
            <w:r w:rsidRPr="00E274A5">
              <w:rPr>
                <w:lang w:val="en-AU"/>
              </w:rPr>
              <w:t>1</w:t>
            </w:r>
            <w:r w:rsidR="00067F6C">
              <w:rPr>
                <w:lang w:val="en-AU"/>
              </w:rPr>
              <w:t>5</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6" w:type="dxa"/>
          </w:tcPr>
          <w:p w:rsidR="000F3FE2" w:rsidRPr="00E274A5" w:rsidRDefault="00CF547F" w:rsidP="003B39CB">
            <w:pPr>
              <w:pStyle w:val="TableBodyText"/>
              <w:rPr>
                <w:lang w:val="en-AU"/>
              </w:rPr>
            </w:pPr>
            <w:r w:rsidRPr="00E274A5">
              <w:rPr>
                <w:lang w:val="en-AU"/>
              </w:rPr>
              <w:t>Based on your experience adopting the UoSA clauses contained in Part 12A of the Code, what do you estimate the cost to be of adopting the default terms approach</w:t>
            </w:r>
            <w:r w:rsidR="000B51DE" w:rsidRPr="00E274A5">
              <w:rPr>
                <w:lang w:val="en-AU"/>
              </w:rPr>
              <w:t>?</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7" w:type="dxa"/>
          </w:tcPr>
          <w:p w:rsidR="000F3FE2" w:rsidRPr="00E274A5" w:rsidRDefault="007036C8" w:rsidP="000F3FE2">
            <w:pPr>
              <w:pStyle w:val="TableBodyText"/>
              <w:rPr>
                <w:lang w:val="en-AU"/>
              </w:rPr>
            </w:pPr>
            <w:r w:rsidRPr="00E274A5">
              <w:rPr>
                <w:lang w:val="en-AU"/>
              </w:rPr>
              <w:fldChar w:fldCharType="begin"/>
            </w:r>
            <w:r w:rsidR="005F0934" w:rsidRPr="00E274A5">
              <w:rPr>
                <w:lang w:val="en-AU"/>
              </w:rPr>
              <w:instrText xml:space="preserve">  </w:instrText>
            </w:r>
            <w:r w:rsidRPr="00E274A5">
              <w:rPr>
                <w:lang w:val="en-AU"/>
              </w:rPr>
              <w:fldChar w:fldCharType="end"/>
            </w:r>
          </w:p>
        </w:tc>
      </w:tr>
      <w:tr w:rsidR="000B51DE" w:rsidRPr="00E274A5">
        <w:tc>
          <w:tcPr>
            <w:tcW w:w="1158" w:type="dxa"/>
          </w:tcPr>
          <w:p w:rsidR="000B51DE" w:rsidRPr="00E274A5" w:rsidRDefault="000B51DE" w:rsidP="000F3FE2">
            <w:pPr>
              <w:pStyle w:val="TableBodyText"/>
              <w:rPr>
                <w:lang w:val="en-AU"/>
              </w:rPr>
            </w:pPr>
            <w:r w:rsidRPr="00E274A5">
              <w:rPr>
                <w:lang w:val="en-AU"/>
              </w:rPr>
              <w:t>1</w:t>
            </w:r>
            <w:r w:rsidR="00067F6C">
              <w:rPr>
                <w:lang w:val="en-AU"/>
              </w:rPr>
              <w:t>6</w:t>
            </w:r>
          </w:p>
        </w:tc>
        <w:tc>
          <w:tcPr>
            <w:tcW w:w="4066" w:type="dxa"/>
          </w:tcPr>
          <w:p w:rsidR="000B51DE" w:rsidRPr="00E274A5" w:rsidRDefault="00CF547F" w:rsidP="0032107B">
            <w:pPr>
              <w:pStyle w:val="TableBodyText"/>
              <w:rPr>
                <w:lang w:val="en-AU"/>
              </w:rPr>
            </w:pPr>
            <w:r w:rsidRPr="00E274A5">
              <w:rPr>
                <w:lang w:val="en-AU"/>
              </w:rPr>
              <w:t xml:space="preserve">Based on your experience with electricity retail competition, and with reference to </w:t>
            </w:r>
            <w:r w:rsidR="007036C8" w:rsidRPr="00E274A5">
              <w:rPr>
                <w:lang w:val="en-AU"/>
              </w:rPr>
              <w:fldChar w:fldCharType="begin"/>
            </w:r>
            <w:r w:rsidRPr="00E274A5">
              <w:rPr>
                <w:lang w:val="en-AU"/>
              </w:rPr>
              <w:instrText xml:space="preserve"> REF _Ref374440104 \h </w:instrText>
            </w:r>
            <w:r w:rsidR="007036C8" w:rsidRPr="00E274A5">
              <w:rPr>
                <w:lang w:val="en-AU"/>
              </w:rPr>
              <w:fldChar w:fldCharType="separate"/>
            </w:r>
            <w:r w:rsidR="00AE45CF">
              <w:rPr>
                <w:b/>
                <w:bCs/>
                <w:lang w:val="en-US"/>
              </w:rPr>
              <w:t>Error! Reference source not found.</w:t>
            </w:r>
            <w:r w:rsidR="007036C8" w:rsidRPr="00E274A5">
              <w:rPr>
                <w:lang w:val="en-AU"/>
              </w:rPr>
              <w:fldChar w:fldCharType="end"/>
            </w:r>
            <w:r w:rsidRPr="00E274A5">
              <w:rPr>
                <w:lang w:val="en-AU"/>
              </w:rPr>
              <w:t xml:space="preserve">, over the next </w:t>
            </w:r>
            <w:r w:rsidR="0032107B">
              <w:rPr>
                <w:lang w:val="en-AU"/>
              </w:rPr>
              <w:t>two to five</w:t>
            </w:r>
            <w:r w:rsidRPr="00E274A5">
              <w:rPr>
                <w:lang w:val="en-AU"/>
              </w:rPr>
              <w:t xml:space="preserve"> years on average what number of retailers (being retailers likely to enter into UoSAs) would you expect to see entering regions with less than 10 retail brands, under the following two scenarios:</w:t>
            </w:r>
            <w:r w:rsidRPr="00E274A5">
              <w:rPr>
                <w:lang w:val="en-AU"/>
              </w:rPr>
              <w:br/>
              <w:t xml:space="preserve">a) </w:t>
            </w:r>
            <w:r w:rsidRPr="00E274A5">
              <w:rPr>
                <w:i/>
                <w:lang w:val="en-AU"/>
              </w:rPr>
              <w:t>without</w:t>
            </w:r>
            <w:r w:rsidRPr="00E274A5">
              <w:rPr>
                <w:lang w:val="en-AU"/>
              </w:rPr>
              <w:t xml:space="preserve"> a default terms arrangement in place, and</w:t>
            </w:r>
            <w:r w:rsidRPr="00E274A5">
              <w:rPr>
                <w:lang w:val="en-AU"/>
              </w:rPr>
              <w:br/>
              <w:t xml:space="preserve">b) </w:t>
            </w:r>
            <w:r w:rsidRPr="00E274A5">
              <w:rPr>
                <w:i/>
                <w:lang w:val="en-AU"/>
              </w:rPr>
              <w:t>with</w:t>
            </w:r>
            <w:r w:rsidRPr="00E274A5">
              <w:rPr>
                <w:lang w:val="en-AU"/>
              </w:rPr>
              <w:t xml:space="preserve"> a default terms arrangement in place</w:t>
            </w:r>
            <w:r w:rsidR="000B51DE" w:rsidRPr="00E274A5">
              <w:rPr>
                <w:lang w:val="en-AU"/>
              </w:rPr>
              <w:t>?</w:t>
            </w:r>
          </w:p>
        </w:tc>
        <w:tc>
          <w:tcPr>
            <w:tcW w:w="4067" w:type="dxa"/>
          </w:tcPr>
          <w:p w:rsidR="000B51DE" w:rsidRPr="00E274A5" w:rsidRDefault="000B51DE" w:rsidP="000F3FE2">
            <w:pPr>
              <w:pStyle w:val="TableBodyText"/>
              <w:rPr>
                <w:lang w:val="en-AU"/>
              </w:rPr>
            </w:pPr>
          </w:p>
        </w:tc>
      </w:tr>
      <w:tr w:rsidR="000F3FE2" w:rsidRPr="00E274A5">
        <w:tc>
          <w:tcPr>
            <w:tcW w:w="1158" w:type="dxa"/>
          </w:tcPr>
          <w:p w:rsidR="00CF547F" w:rsidRPr="00E274A5" w:rsidRDefault="00AA3B7D" w:rsidP="000F3FE2">
            <w:pPr>
              <w:pStyle w:val="TableBodyText"/>
              <w:rPr>
                <w:lang w:val="en-AU"/>
              </w:rPr>
            </w:pPr>
            <w:r w:rsidRPr="00E274A5">
              <w:rPr>
                <w:lang w:val="en-AU"/>
              </w:rPr>
              <w:lastRenderedPageBreak/>
              <w:t>1</w:t>
            </w:r>
            <w:r w:rsidR="00E40A5A">
              <w:rPr>
                <w:lang w:val="en-AU"/>
              </w:rPr>
              <w:t>7</w:t>
            </w:r>
          </w:p>
          <w:p w:rsidR="000F3FE2" w:rsidRPr="00E274A5" w:rsidRDefault="00CF547F" w:rsidP="000F3FE2">
            <w:pPr>
              <w:pStyle w:val="TableBodyText"/>
              <w:rPr>
                <w:lang w:val="en-AU"/>
              </w:rPr>
            </w:pPr>
            <w:r w:rsidRPr="00E274A5">
              <w:rPr>
                <w:lang w:val="en-AU"/>
              </w:rPr>
              <w:t>(included in Appendix B)</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6" w:type="dxa"/>
          </w:tcPr>
          <w:p w:rsidR="000F3FE2" w:rsidRPr="00E274A5" w:rsidRDefault="00AA3B7D" w:rsidP="000F3FE2">
            <w:pPr>
              <w:pStyle w:val="TableBodyText"/>
              <w:rPr>
                <w:lang w:val="en-AU"/>
              </w:rPr>
            </w:pPr>
            <w:r w:rsidRPr="00E274A5">
              <w:rPr>
                <w:lang w:val="en-AU"/>
              </w:rPr>
              <w:t xml:space="preserve">The column headed “Suitable for inclusion in core terms?” </w:t>
            </w:r>
            <w:r w:rsidR="000C50F6" w:rsidRPr="00E274A5">
              <w:rPr>
                <w:lang w:val="en-AU"/>
              </w:rPr>
              <w:t xml:space="preserve">in Appendix B </w:t>
            </w:r>
            <w:r w:rsidRPr="00E274A5">
              <w:rPr>
                <w:lang w:val="en-AU"/>
              </w:rPr>
              <w:t>provides the Authority’s initial view of the parts of the interposed MUoSA that would be suitable for direct transfer into a default or mandatory agreement, if such an approach were adopted. Do you agree with the assessments provided here for each clause and schedule? Please reference your responses to specific clauses and schedules and provide reasons if you disagree</w:t>
            </w:r>
            <w:r w:rsidR="00E40A5A">
              <w:rPr>
                <w:lang w:val="en-AU"/>
              </w:rPr>
              <w:t>.</w:t>
            </w:r>
            <w:r w:rsidR="007036C8" w:rsidRPr="00E274A5">
              <w:rPr>
                <w:lang w:val="en-AU"/>
              </w:rPr>
              <w:fldChar w:fldCharType="begin"/>
            </w:r>
            <w:r w:rsidR="005F0934" w:rsidRPr="00E274A5">
              <w:rPr>
                <w:lang w:val="en-AU"/>
              </w:rPr>
              <w:instrText xml:space="preserve">  </w:instrText>
            </w:r>
            <w:r w:rsidR="007036C8" w:rsidRPr="00E274A5">
              <w:rPr>
                <w:lang w:val="en-AU"/>
              </w:rPr>
              <w:fldChar w:fldCharType="end"/>
            </w:r>
          </w:p>
        </w:tc>
        <w:tc>
          <w:tcPr>
            <w:tcW w:w="4067" w:type="dxa"/>
          </w:tcPr>
          <w:p w:rsidR="000F3FE2" w:rsidRPr="00E274A5" w:rsidRDefault="007036C8" w:rsidP="000F3FE2">
            <w:pPr>
              <w:pStyle w:val="TableBodyText"/>
              <w:rPr>
                <w:lang w:val="en-AU"/>
              </w:rPr>
            </w:pPr>
            <w:r w:rsidRPr="00E274A5">
              <w:rPr>
                <w:lang w:val="en-AU"/>
              </w:rPr>
              <w:fldChar w:fldCharType="begin"/>
            </w:r>
            <w:r w:rsidR="005F0934" w:rsidRPr="00E274A5">
              <w:rPr>
                <w:lang w:val="en-AU"/>
              </w:rPr>
              <w:instrText xml:space="preserve">  </w:instrText>
            </w:r>
            <w:r w:rsidRPr="00E274A5">
              <w:rPr>
                <w:lang w:val="en-AU"/>
              </w:rPr>
              <w:fldChar w:fldCharType="end"/>
            </w:r>
          </w:p>
        </w:tc>
      </w:tr>
    </w:tbl>
    <w:p w:rsidR="00287F30" w:rsidRPr="00E274A5" w:rsidRDefault="00287F30" w:rsidP="00AA3E02">
      <w:pPr>
        <w:pStyle w:val="BodyText"/>
        <w:rPr>
          <w:lang w:val="en-AU"/>
        </w:rPr>
      </w:pPr>
    </w:p>
    <w:p w:rsidR="004F57D8" w:rsidRPr="00E274A5" w:rsidRDefault="004F57D8" w:rsidP="00276BE8">
      <w:pPr>
        <w:pStyle w:val="AppendixHeading1"/>
        <w:numPr>
          <w:ilvl w:val="0"/>
          <w:numId w:val="31"/>
        </w:numPr>
        <w:rPr>
          <w:lang w:val="en-AU"/>
        </w:rPr>
      </w:pPr>
      <w:bookmarkStart w:id="4" w:name="_Ref367372223"/>
      <w:bookmarkStart w:id="5" w:name="_Toc367872961"/>
      <w:bookmarkStart w:id="6" w:name="_Toc384711407"/>
      <w:r w:rsidRPr="00E274A5">
        <w:rPr>
          <w:lang w:val="en-AU"/>
        </w:rPr>
        <w:lastRenderedPageBreak/>
        <w:t>Assessment of core terms</w:t>
      </w:r>
      <w:bookmarkEnd w:id="4"/>
      <w:bookmarkEnd w:id="5"/>
      <w:bookmarkEnd w:id="6"/>
    </w:p>
    <w:p w:rsidR="004F57D8" w:rsidRPr="00E274A5" w:rsidRDefault="007036C8" w:rsidP="007514D9">
      <w:pPr>
        <w:pStyle w:val="AppendixOutlineA1"/>
        <w:numPr>
          <w:ilvl w:val="1"/>
          <w:numId w:val="31"/>
        </w:numPr>
        <w:rPr>
          <w:lang w:val="en-AU"/>
        </w:rPr>
      </w:pPr>
      <w:r w:rsidRPr="00E274A5">
        <w:rPr>
          <w:lang w:val="en-AU"/>
        </w:rPr>
        <w:fldChar w:fldCharType="begin"/>
      </w:r>
      <w:r w:rsidR="002D27BE" w:rsidRPr="00E274A5">
        <w:rPr>
          <w:lang w:val="en-AU"/>
        </w:rPr>
        <w:instrText xml:space="preserve"> REF _Ref247095479 \h </w:instrText>
      </w:r>
      <w:r w:rsidRPr="00E274A5">
        <w:rPr>
          <w:lang w:val="en-AU"/>
        </w:rPr>
      </w:r>
      <w:r w:rsidRPr="00E274A5">
        <w:rPr>
          <w:lang w:val="en-AU"/>
        </w:rPr>
        <w:fldChar w:fldCharType="separate"/>
      </w:r>
      <w:r w:rsidR="00AE45CF" w:rsidRPr="00E274A5">
        <w:rPr>
          <w:lang w:val="en-AU"/>
        </w:rPr>
        <w:t xml:space="preserve">Table </w:t>
      </w:r>
      <w:r w:rsidR="00AE45CF">
        <w:rPr>
          <w:noProof/>
          <w:lang w:val="en-AU"/>
        </w:rPr>
        <w:t>1</w:t>
      </w:r>
      <w:r w:rsidRPr="00E274A5">
        <w:rPr>
          <w:lang w:val="en-AU"/>
        </w:rPr>
        <w:fldChar w:fldCharType="end"/>
      </w:r>
      <w:r w:rsidR="002D27BE" w:rsidRPr="00E274A5">
        <w:rPr>
          <w:lang w:val="en-AU"/>
        </w:rPr>
        <w:t xml:space="preserve"> </w:t>
      </w:r>
      <w:r w:rsidR="007514D9" w:rsidRPr="00E274A5">
        <w:rPr>
          <w:lang w:val="en-AU"/>
        </w:rPr>
        <w:t xml:space="preserve">provides detail of the assessment of </w:t>
      </w:r>
      <w:r w:rsidR="005C161C" w:rsidRPr="00E274A5">
        <w:rPr>
          <w:lang w:val="en-AU"/>
        </w:rPr>
        <w:t xml:space="preserve">whether interposed MUoSA </w:t>
      </w:r>
      <w:r w:rsidR="007514D9" w:rsidRPr="00E274A5">
        <w:rPr>
          <w:lang w:val="en-AU"/>
        </w:rPr>
        <w:t xml:space="preserve">terms </w:t>
      </w:r>
      <w:r w:rsidR="005C161C" w:rsidRPr="00E274A5">
        <w:rPr>
          <w:lang w:val="en-AU"/>
        </w:rPr>
        <w:t>are suitable as core terms</w:t>
      </w:r>
      <w:r w:rsidR="007514D9" w:rsidRPr="00E274A5">
        <w:rPr>
          <w:lang w:val="en-AU"/>
        </w:rPr>
        <w:t>.</w:t>
      </w:r>
    </w:p>
    <w:p w:rsidR="004F57D8" w:rsidRPr="00E274A5" w:rsidRDefault="004F57D8" w:rsidP="004F57D8">
      <w:pPr>
        <w:pStyle w:val="Caption"/>
        <w:rPr>
          <w:lang w:val="en-AU"/>
        </w:rPr>
      </w:pPr>
      <w:bookmarkStart w:id="7" w:name="_Toc367872915"/>
      <w:bookmarkStart w:id="8" w:name="_Ref247095479"/>
      <w:bookmarkStart w:id="9" w:name="_Toc384711349"/>
      <w:r w:rsidRPr="00E274A5">
        <w:rPr>
          <w:lang w:val="en-AU"/>
        </w:rPr>
        <w:t xml:space="preserve">Table </w:t>
      </w:r>
      <w:r w:rsidR="007036C8" w:rsidRPr="00E274A5">
        <w:rPr>
          <w:lang w:val="en-AU"/>
        </w:rPr>
        <w:fldChar w:fldCharType="begin"/>
      </w:r>
      <w:r w:rsidR="00C509C7" w:rsidRPr="00E274A5">
        <w:rPr>
          <w:lang w:val="en-AU"/>
        </w:rPr>
        <w:instrText xml:space="preserve"> SEQ Table \* ARABIC </w:instrText>
      </w:r>
      <w:r w:rsidR="007036C8" w:rsidRPr="00E274A5">
        <w:rPr>
          <w:lang w:val="en-AU"/>
        </w:rPr>
        <w:fldChar w:fldCharType="separate"/>
      </w:r>
      <w:r w:rsidR="00AE45CF">
        <w:rPr>
          <w:noProof/>
          <w:lang w:val="en-AU"/>
        </w:rPr>
        <w:t>1</w:t>
      </w:r>
      <w:bookmarkEnd w:id="7"/>
      <w:r w:rsidR="007036C8" w:rsidRPr="00E274A5">
        <w:rPr>
          <w:lang w:val="en-AU"/>
        </w:rPr>
        <w:fldChar w:fldCharType="end"/>
      </w:r>
      <w:bookmarkEnd w:id="8"/>
      <w:r w:rsidR="00CD485C" w:rsidRPr="00E274A5">
        <w:rPr>
          <w:lang w:val="en-AU"/>
        </w:rPr>
        <w:t>:</w:t>
      </w:r>
      <w:r w:rsidR="00CD485C" w:rsidRPr="00E274A5">
        <w:rPr>
          <w:lang w:val="en-AU"/>
        </w:rPr>
        <w:tab/>
        <w:t>Assessment of core terms</w:t>
      </w:r>
      <w:bookmarkEnd w:id="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544"/>
        <w:gridCol w:w="3686"/>
      </w:tblGrid>
      <w:tr w:rsidR="004F57D8" w:rsidRPr="00E274A5" w:rsidTr="00C509C7">
        <w:trPr>
          <w:tblHeader/>
        </w:trPr>
        <w:tc>
          <w:tcPr>
            <w:tcW w:w="2410" w:type="dxa"/>
            <w:shd w:val="clear" w:color="auto" w:fill="B3B3B3"/>
          </w:tcPr>
          <w:p w:rsidR="004F57D8" w:rsidRPr="00E274A5" w:rsidRDefault="004F57D8" w:rsidP="00C509C7">
            <w:pPr>
              <w:pStyle w:val="TableHeading"/>
              <w:rPr>
                <w:lang w:val="en-AU"/>
              </w:rPr>
            </w:pPr>
            <w:r w:rsidRPr="00E274A5">
              <w:rPr>
                <w:lang w:val="en-AU"/>
              </w:rPr>
              <w:t>Interposed MUoSA clause</w:t>
            </w:r>
          </w:p>
        </w:tc>
        <w:tc>
          <w:tcPr>
            <w:tcW w:w="3544" w:type="dxa"/>
            <w:shd w:val="clear" w:color="auto" w:fill="B3B3B3"/>
          </w:tcPr>
          <w:p w:rsidR="004F57D8" w:rsidRPr="00E274A5" w:rsidRDefault="004F57D8" w:rsidP="00C509C7">
            <w:pPr>
              <w:pStyle w:val="TableHeading"/>
              <w:rPr>
                <w:lang w:val="en-AU"/>
              </w:rPr>
            </w:pPr>
            <w:r w:rsidRPr="00E274A5">
              <w:rPr>
                <w:lang w:val="en-AU"/>
              </w:rPr>
              <w:t>Content</w:t>
            </w:r>
          </w:p>
        </w:tc>
        <w:tc>
          <w:tcPr>
            <w:tcW w:w="3686" w:type="dxa"/>
            <w:shd w:val="clear" w:color="auto" w:fill="B3B3B3"/>
          </w:tcPr>
          <w:p w:rsidR="004F57D8" w:rsidRPr="00E274A5" w:rsidRDefault="004F57D8" w:rsidP="007514D9">
            <w:pPr>
              <w:pStyle w:val="TableHeading"/>
              <w:rPr>
                <w:lang w:val="en-AU"/>
              </w:rPr>
            </w:pPr>
            <w:r w:rsidRPr="00E274A5">
              <w:rPr>
                <w:lang w:val="en-AU"/>
              </w:rPr>
              <w:t xml:space="preserve">Suitable for </w:t>
            </w:r>
            <w:r w:rsidR="007514D9" w:rsidRPr="00E274A5">
              <w:rPr>
                <w:lang w:val="en-AU"/>
              </w:rPr>
              <w:t xml:space="preserve">inclusion in </w:t>
            </w:r>
            <w:r w:rsidRPr="00E274A5">
              <w:rPr>
                <w:lang w:val="en-AU"/>
              </w:rPr>
              <w:t>core terms?</w:t>
            </w:r>
          </w:p>
        </w:tc>
      </w:tr>
      <w:tr w:rsidR="004F57D8" w:rsidRPr="00E274A5" w:rsidTr="00C509C7">
        <w:tc>
          <w:tcPr>
            <w:tcW w:w="9640" w:type="dxa"/>
            <w:gridSpan w:val="3"/>
            <w:shd w:val="clear" w:color="auto" w:fill="D9D9D9"/>
          </w:tcPr>
          <w:p w:rsidR="004F57D8" w:rsidRPr="00E274A5" w:rsidRDefault="004F57D8" w:rsidP="00C509C7">
            <w:pPr>
              <w:spacing w:before="60" w:after="60"/>
              <w:rPr>
                <w:sz w:val="20"/>
                <w:lang w:val="en-AU"/>
              </w:rPr>
            </w:pPr>
            <w:r w:rsidRPr="00E274A5">
              <w:rPr>
                <w:b/>
                <w:szCs w:val="22"/>
                <w:lang w:val="en-AU"/>
              </w:rPr>
              <w:t>Introduction</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A, B &amp; C</w:t>
            </w:r>
          </w:p>
        </w:tc>
        <w:tc>
          <w:tcPr>
            <w:tcW w:w="3544" w:type="dxa"/>
          </w:tcPr>
          <w:p w:rsidR="004F57D8" w:rsidRPr="00E274A5" w:rsidRDefault="004F57D8" w:rsidP="00C509C7">
            <w:pPr>
              <w:pStyle w:val="TableBodyText"/>
              <w:rPr>
                <w:lang w:val="en-AU"/>
              </w:rPr>
            </w:pPr>
            <w:r w:rsidRPr="00E274A5">
              <w:rPr>
                <w:lang w:val="en-AU"/>
              </w:rPr>
              <w:t>Introductory citations and purpose of the agreement.</w:t>
            </w:r>
          </w:p>
        </w:tc>
        <w:tc>
          <w:tcPr>
            <w:tcW w:w="3686" w:type="dxa"/>
          </w:tcPr>
          <w:p w:rsidR="004F57D8" w:rsidRPr="00E274A5" w:rsidRDefault="004F57D8" w:rsidP="005B306E">
            <w:pPr>
              <w:pStyle w:val="TableBodyText"/>
              <w:rPr>
                <w:lang w:val="en-AU"/>
              </w:rPr>
            </w:pPr>
            <w:r w:rsidRPr="00E274A5">
              <w:rPr>
                <w:lang w:val="en-AU"/>
              </w:rPr>
              <w:t xml:space="preserve">Yes but would need to be redrafted to </w:t>
            </w:r>
            <w:r w:rsidR="005B306E" w:rsidRPr="00E274A5">
              <w:rPr>
                <w:lang w:val="en-AU"/>
              </w:rPr>
              <w:t>establish</w:t>
            </w:r>
            <w:r w:rsidRPr="00E274A5">
              <w:rPr>
                <w:lang w:val="en-AU"/>
              </w:rPr>
              <w:t xml:space="preserve"> the default agreement within the Code.</w:t>
            </w:r>
          </w:p>
        </w:tc>
      </w:tr>
      <w:tr w:rsidR="004F57D8" w:rsidRPr="00E274A5" w:rsidTr="00C509C7">
        <w:tc>
          <w:tcPr>
            <w:tcW w:w="9640" w:type="dxa"/>
            <w:gridSpan w:val="3"/>
            <w:shd w:val="clear" w:color="auto" w:fill="D9D9D9"/>
          </w:tcPr>
          <w:p w:rsidR="004F57D8" w:rsidRPr="00E274A5" w:rsidRDefault="004F57D8" w:rsidP="00C509C7">
            <w:pPr>
              <w:spacing w:before="60" w:after="60"/>
              <w:rPr>
                <w:sz w:val="20"/>
                <w:lang w:val="en-AU"/>
              </w:rPr>
            </w:pPr>
            <w:r w:rsidRPr="00E274A5">
              <w:rPr>
                <w:b/>
                <w:szCs w:val="22"/>
                <w:lang w:val="en-AU"/>
              </w:rPr>
              <w:t>Agreement</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1. Term of Agreement</w:t>
            </w:r>
          </w:p>
        </w:tc>
        <w:tc>
          <w:tcPr>
            <w:tcW w:w="3544" w:type="dxa"/>
          </w:tcPr>
          <w:p w:rsidR="004F57D8" w:rsidRPr="00E274A5" w:rsidRDefault="004F57D8" w:rsidP="00C509C7">
            <w:pPr>
              <w:pStyle w:val="TableBodyText"/>
              <w:rPr>
                <w:lang w:val="en-AU"/>
              </w:rPr>
            </w:pPr>
            <w:r w:rsidRPr="00E274A5">
              <w:rPr>
                <w:lang w:val="en-AU"/>
              </w:rPr>
              <w:t>Commencement and termination dates.</w:t>
            </w:r>
          </w:p>
        </w:tc>
        <w:tc>
          <w:tcPr>
            <w:tcW w:w="3686" w:type="dxa"/>
          </w:tcPr>
          <w:p w:rsidR="004F57D8" w:rsidRPr="00E274A5" w:rsidRDefault="004F57D8" w:rsidP="00C509C7">
            <w:pPr>
              <w:rPr>
                <w:sz w:val="20"/>
                <w:lang w:val="en-AU"/>
              </w:rPr>
            </w:pPr>
            <w:r w:rsidRPr="00E274A5">
              <w:rPr>
                <w:sz w:val="20"/>
                <w:lang w:val="en-AU"/>
              </w:rPr>
              <w:t xml:space="preserve">Yes but commencement and termination need to be referenced to the Code. </w:t>
            </w:r>
          </w:p>
        </w:tc>
      </w:tr>
      <w:tr w:rsidR="004F57D8" w:rsidRPr="00E274A5" w:rsidTr="00C509C7">
        <w:tc>
          <w:tcPr>
            <w:tcW w:w="2410" w:type="dxa"/>
            <w:vMerge w:val="restart"/>
          </w:tcPr>
          <w:p w:rsidR="004F57D8" w:rsidRPr="00E274A5" w:rsidRDefault="004F57D8" w:rsidP="00C509C7">
            <w:pPr>
              <w:pStyle w:val="TableBodyText"/>
              <w:rPr>
                <w:lang w:val="en-AU"/>
              </w:rPr>
            </w:pPr>
            <w:r w:rsidRPr="00E274A5">
              <w:rPr>
                <w:lang w:val="en-AU"/>
              </w:rPr>
              <w:t>2. Services</w:t>
            </w:r>
          </w:p>
        </w:tc>
        <w:tc>
          <w:tcPr>
            <w:tcW w:w="3544" w:type="dxa"/>
          </w:tcPr>
          <w:p w:rsidR="004F57D8" w:rsidRPr="00E274A5" w:rsidRDefault="004F57D8" w:rsidP="00C509C7">
            <w:pPr>
              <w:pStyle w:val="TableBodyText"/>
              <w:rPr>
                <w:lang w:val="en-AU"/>
              </w:rPr>
            </w:pPr>
            <w:r w:rsidRPr="00E274A5">
              <w:rPr>
                <w:lang w:val="en-AU"/>
              </w:rPr>
              <w:t>2.1 Distributor’s services and obligations</w:t>
            </w:r>
          </w:p>
        </w:tc>
        <w:tc>
          <w:tcPr>
            <w:tcW w:w="3686" w:type="dxa"/>
          </w:tcPr>
          <w:p w:rsidR="004F57D8" w:rsidRPr="00E274A5" w:rsidRDefault="004F57D8" w:rsidP="00C509C7">
            <w:pPr>
              <w:rPr>
                <w:sz w:val="20"/>
                <w:lang w:val="en-AU"/>
              </w:rPr>
            </w:pPr>
            <w:r w:rsidRPr="00E274A5">
              <w:rPr>
                <w:sz w:val="20"/>
                <w:lang w:val="en-AU"/>
              </w:rPr>
              <w:t>Yes, for 2.1(a) – (</w:t>
            </w:r>
            <w:r w:rsidR="00766C34" w:rsidRPr="00E274A5">
              <w:rPr>
                <w:sz w:val="20"/>
                <w:lang w:val="en-AU"/>
              </w:rPr>
              <w:t>I</w:t>
            </w:r>
            <w:r w:rsidRPr="00E274A5">
              <w:rPr>
                <w:sz w:val="20"/>
                <w:lang w:val="en-AU"/>
              </w:rPr>
              <w:t>). 2.1(j) relating to Additional Services would not be appropriate for core terms.</w:t>
            </w:r>
          </w:p>
        </w:tc>
      </w:tr>
      <w:tr w:rsidR="004F57D8" w:rsidRPr="00E274A5" w:rsidTr="00C509C7">
        <w:trPr>
          <w:trHeight w:val="631"/>
        </w:trPr>
        <w:tc>
          <w:tcPr>
            <w:tcW w:w="2410" w:type="dxa"/>
            <w:vMerge/>
          </w:tcPr>
          <w:p w:rsidR="004F57D8" w:rsidRPr="00E274A5" w:rsidRDefault="004F57D8" w:rsidP="00C509C7">
            <w:pPr>
              <w:pStyle w:val="TableBodyText"/>
              <w:rPr>
                <w:lang w:val="en-AU"/>
              </w:rPr>
            </w:pPr>
          </w:p>
        </w:tc>
        <w:tc>
          <w:tcPr>
            <w:tcW w:w="3544" w:type="dxa"/>
          </w:tcPr>
          <w:p w:rsidR="004F57D8" w:rsidRPr="00E274A5" w:rsidRDefault="004F57D8" w:rsidP="00C509C7">
            <w:pPr>
              <w:pStyle w:val="TableBodyText"/>
              <w:rPr>
                <w:lang w:val="en-AU"/>
              </w:rPr>
            </w:pPr>
            <w:r w:rsidRPr="00E274A5">
              <w:rPr>
                <w:lang w:val="en-AU"/>
              </w:rPr>
              <w:t>2.2 Retailer’s services and obligations</w:t>
            </w:r>
          </w:p>
        </w:tc>
        <w:tc>
          <w:tcPr>
            <w:tcW w:w="3686" w:type="dxa"/>
          </w:tcPr>
          <w:p w:rsidR="004F57D8" w:rsidRPr="00E274A5" w:rsidRDefault="004F57D8" w:rsidP="00C509C7">
            <w:pPr>
              <w:rPr>
                <w:sz w:val="20"/>
                <w:lang w:val="en-AU"/>
              </w:rPr>
            </w:pPr>
            <w:r w:rsidRPr="00E274A5">
              <w:rPr>
                <w:sz w:val="20"/>
                <w:lang w:val="en-AU"/>
              </w:rPr>
              <w:t xml:space="preserve">Yes, for 2.2(a) – (b) and (e) – (h). </w:t>
            </w:r>
          </w:p>
          <w:p w:rsidR="004F57D8" w:rsidRPr="00E274A5" w:rsidRDefault="004F57D8" w:rsidP="00C509C7">
            <w:pPr>
              <w:rPr>
                <w:sz w:val="20"/>
                <w:lang w:val="en-AU"/>
              </w:rPr>
            </w:pPr>
            <w:r w:rsidRPr="00E274A5">
              <w:rPr>
                <w:sz w:val="20"/>
                <w:lang w:val="en-AU"/>
              </w:rPr>
              <w:t>2.2(c) – delete, since in a basic default agreement, the retailer does not provide any services to the distributor.</w:t>
            </w:r>
          </w:p>
          <w:p w:rsidR="004F57D8" w:rsidRPr="00E274A5" w:rsidRDefault="004F57D8" w:rsidP="00C509C7">
            <w:pPr>
              <w:rPr>
                <w:sz w:val="20"/>
                <w:lang w:val="en-AU"/>
              </w:rPr>
            </w:pPr>
            <w:r w:rsidRPr="00E274A5">
              <w:rPr>
                <w:sz w:val="20"/>
                <w:lang w:val="en-AU"/>
              </w:rPr>
              <w:t>2.2(d) – remove the square bracketed part relating to providing service interruption service but retain the remainder of the clause.</w:t>
            </w:r>
          </w:p>
          <w:p w:rsidR="004F57D8" w:rsidRPr="00E274A5" w:rsidRDefault="004F57D8" w:rsidP="00C509C7">
            <w:pPr>
              <w:rPr>
                <w:sz w:val="20"/>
                <w:lang w:val="en-AU"/>
              </w:rPr>
            </w:pPr>
            <w:r w:rsidRPr="00E274A5">
              <w:rPr>
                <w:sz w:val="20"/>
                <w:lang w:val="en-AU"/>
              </w:rPr>
              <w:t>2.2(i) – per 2.1(j), remove this provision relating to Additional Services.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3. Conveyance only</w:t>
            </w:r>
          </w:p>
        </w:tc>
        <w:tc>
          <w:tcPr>
            <w:tcW w:w="3544" w:type="dxa"/>
          </w:tcPr>
          <w:p w:rsidR="004F57D8" w:rsidRPr="00E274A5" w:rsidRDefault="004F57D8" w:rsidP="00C509C7">
            <w:pPr>
              <w:pStyle w:val="TableBodyText"/>
              <w:rPr>
                <w:lang w:val="en-AU"/>
              </w:rPr>
            </w:pPr>
            <w:r w:rsidRPr="00E274A5">
              <w:rPr>
                <w:lang w:val="en-AU"/>
              </w:rPr>
              <w:t>Provides for some Consumers to be provided with Distribution Services under a Distributor’s Agreement.</w:t>
            </w:r>
          </w:p>
        </w:tc>
        <w:tc>
          <w:tcPr>
            <w:tcW w:w="3686" w:type="dxa"/>
          </w:tcPr>
          <w:p w:rsidR="004F57D8" w:rsidRPr="00E274A5" w:rsidRDefault="004F57D8" w:rsidP="00C509C7">
            <w:pPr>
              <w:rPr>
                <w:sz w:val="20"/>
                <w:lang w:val="en-AU"/>
              </w:rPr>
            </w:pPr>
            <w:r w:rsidRPr="00E274A5">
              <w:rPr>
                <w:sz w:val="20"/>
                <w:lang w:val="en-AU"/>
              </w:rPr>
              <w:t>Yes. It is common for distributors to directly contract with large end-consumers. This section provides the flexibility to allow this to occur within an otherwise interposed model.</w:t>
            </w:r>
          </w:p>
          <w:p w:rsidR="004F57D8" w:rsidRPr="00E274A5" w:rsidRDefault="004F57D8" w:rsidP="00C509C7">
            <w:pPr>
              <w:rPr>
                <w:sz w:val="20"/>
                <w:lang w:val="en-AU"/>
              </w:rPr>
            </w:pPr>
            <w:r w:rsidRPr="00E274A5">
              <w:rPr>
                <w:sz w:val="20"/>
                <w:lang w:val="en-AU"/>
              </w:rPr>
              <w:t>3.2(b) – select the relevant option.</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4. Equal access and even-handed treatment</w:t>
            </w:r>
          </w:p>
        </w:tc>
        <w:tc>
          <w:tcPr>
            <w:tcW w:w="3544" w:type="dxa"/>
          </w:tcPr>
          <w:p w:rsidR="004F57D8" w:rsidRPr="00E274A5" w:rsidRDefault="004F57D8" w:rsidP="00C509C7">
            <w:pPr>
              <w:pStyle w:val="TableBodyText"/>
              <w:rPr>
                <w:lang w:val="en-AU"/>
              </w:rPr>
            </w:pPr>
            <w:r w:rsidRPr="00E274A5">
              <w:rPr>
                <w:lang w:val="en-AU"/>
              </w:rPr>
              <w:t>Requires equal access to Distribution Services for all retailers and for the Distributor to treat all retailers even-handedly.</w:t>
            </w:r>
          </w:p>
        </w:tc>
        <w:tc>
          <w:tcPr>
            <w:tcW w:w="3686" w:type="dxa"/>
          </w:tcPr>
          <w:p w:rsidR="004F57D8" w:rsidRPr="00E274A5" w:rsidRDefault="005B306E" w:rsidP="005B306E">
            <w:pPr>
              <w:rPr>
                <w:sz w:val="20"/>
                <w:lang w:val="en-AU"/>
              </w:rPr>
            </w:pPr>
            <w:r w:rsidRPr="00E274A5">
              <w:rPr>
                <w:sz w:val="20"/>
                <w:lang w:val="en-AU"/>
              </w:rPr>
              <w:t xml:space="preserve">Current view is that this would </w:t>
            </w:r>
            <w:r w:rsidR="004F57D8" w:rsidRPr="00E274A5">
              <w:rPr>
                <w:sz w:val="20"/>
                <w:lang w:val="en-AU"/>
              </w:rPr>
              <w:t>not</w:t>
            </w:r>
            <w:r w:rsidRPr="00E274A5">
              <w:rPr>
                <w:sz w:val="20"/>
                <w:lang w:val="en-AU"/>
              </w:rPr>
              <w:t xml:space="preserve"> be included in a default </w:t>
            </w:r>
            <w:r w:rsidR="00437459" w:rsidRPr="00E274A5">
              <w:rPr>
                <w:sz w:val="20"/>
                <w:lang w:val="en-AU"/>
              </w:rPr>
              <w:t xml:space="preserve">or mandatory </w:t>
            </w:r>
            <w:r w:rsidRPr="00E274A5">
              <w:rPr>
                <w:sz w:val="20"/>
                <w:lang w:val="en-AU"/>
              </w:rPr>
              <w:t>agreement, rather the relevant provisions would be carried directly into the Code</w:t>
            </w:r>
            <w:r w:rsidR="004F57D8" w:rsidRPr="00E274A5">
              <w:rPr>
                <w:sz w:val="20"/>
                <w:lang w:val="en-AU"/>
              </w:rPr>
              <w:t>.</w:t>
            </w:r>
            <w:r w:rsidRPr="00E274A5">
              <w:rPr>
                <w:sz w:val="20"/>
                <w:lang w:val="en-AU"/>
              </w:rPr>
              <w:t xml:space="preserve"> This section provides</w:t>
            </w:r>
            <w:r w:rsidR="004F57D8" w:rsidRPr="00E274A5">
              <w:rPr>
                <w:sz w:val="20"/>
                <w:lang w:val="en-AU"/>
              </w:rPr>
              <w:t xml:space="preserve"> the fundamental underpinnings for </w:t>
            </w:r>
            <w:r w:rsidR="004F57D8" w:rsidRPr="00E274A5">
              <w:rPr>
                <w:sz w:val="20"/>
                <w:lang w:val="en-AU"/>
              </w:rPr>
              <w:lastRenderedPageBreak/>
              <w:t xml:space="preserve">retail competition on an equal access basis under the voluntary </w:t>
            </w:r>
            <w:r w:rsidR="007415A5" w:rsidRPr="00E274A5">
              <w:rPr>
                <w:sz w:val="20"/>
                <w:lang w:val="en-AU"/>
              </w:rPr>
              <w:t xml:space="preserve">MUoSA </w:t>
            </w:r>
            <w:r w:rsidR="004F57D8" w:rsidRPr="00E274A5">
              <w:rPr>
                <w:sz w:val="20"/>
                <w:lang w:val="en-AU"/>
              </w:rPr>
              <w:t xml:space="preserve">approach. </w:t>
            </w:r>
          </w:p>
        </w:tc>
      </w:tr>
      <w:tr w:rsidR="004F57D8" w:rsidRPr="00E274A5" w:rsidTr="00C509C7">
        <w:trPr>
          <w:trHeight w:val="431"/>
        </w:trPr>
        <w:tc>
          <w:tcPr>
            <w:tcW w:w="2410" w:type="dxa"/>
            <w:vMerge w:val="restart"/>
          </w:tcPr>
          <w:p w:rsidR="004F57D8" w:rsidRPr="00E274A5" w:rsidRDefault="004F57D8" w:rsidP="00C509C7">
            <w:pPr>
              <w:pStyle w:val="TableBodyText"/>
              <w:rPr>
                <w:lang w:val="en-AU"/>
              </w:rPr>
            </w:pPr>
            <w:r w:rsidRPr="00E274A5">
              <w:rPr>
                <w:lang w:val="en-AU"/>
              </w:rPr>
              <w:lastRenderedPageBreak/>
              <w:t>5. Service Interruptions</w:t>
            </w:r>
          </w:p>
        </w:tc>
        <w:tc>
          <w:tcPr>
            <w:tcW w:w="3544" w:type="dxa"/>
          </w:tcPr>
          <w:p w:rsidR="004F57D8" w:rsidRPr="00E274A5" w:rsidRDefault="004F57D8" w:rsidP="00C509C7">
            <w:pPr>
              <w:pStyle w:val="TableBodyText"/>
              <w:rPr>
                <w:lang w:val="en-AU"/>
              </w:rPr>
            </w:pPr>
            <w:r w:rsidRPr="00E274A5">
              <w:rPr>
                <w:lang w:val="en-AU"/>
              </w:rPr>
              <w:t xml:space="preserve">5.1 – 5.4 General section </w:t>
            </w:r>
          </w:p>
        </w:tc>
        <w:tc>
          <w:tcPr>
            <w:tcW w:w="3686" w:type="dxa"/>
          </w:tcPr>
          <w:p w:rsidR="004F57D8" w:rsidRPr="00E274A5" w:rsidRDefault="004F57D8" w:rsidP="00C509C7">
            <w:pPr>
              <w:rPr>
                <w:sz w:val="20"/>
                <w:lang w:val="en-AU"/>
              </w:rPr>
            </w:pPr>
            <w:r w:rsidRPr="00E274A5">
              <w:rPr>
                <w:sz w:val="20"/>
                <w:lang w:val="en-AU"/>
              </w:rPr>
              <w:t xml:space="preserve">5.1 – </w:t>
            </w:r>
            <w:r w:rsidR="007415A5" w:rsidRPr="00E274A5">
              <w:rPr>
                <w:sz w:val="20"/>
                <w:lang w:val="en-AU"/>
              </w:rPr>
              <w:t xml:space="preserve">yes, </w:t>
            </w:r>
            <w:r w:rsidRPr="00E274A5">
              <w:rPr>
                <w:sz w:val="20"/>
                <w:lang w:val="en-AU"/>
              </w:rPr>
              <w:t>parts of schedule 5 are suitable as core terms</w:t>
            </w:r>
          </w:p>
          <w:p w:rsidR="004F57D8" w:rsidRPr="00E274A5" w:rsidRDefault="004F57D8" w:rsidP="00C509C7">
            <w:pPr>
              <w:rPr>
                <w:sz w:val="20"/>
                <w:lang w:val="en-AU"/>
              </w:rPr>
            </w:pPr>
            <w:r w:rsidRPr="00E274A5">
              <w:rPr>
                <w:sz w:val="20"/>
                <w:lang w:val="en-AU"/>
              </w:rPr>
              <w:t>5.2, 5.4 yes</w:t>
            </w:r>
          </w:p>
          <w:p w:rsidR="004F57D8" w:rsidRPr="00E274A5" w:rsidRDefault="004F57D8" w:rsidP="00C509C7">
            <w:pPr>
              <w:rPr>
                <w:sz w:val="20"/>
                <w:lang w:val="en-AU"/>
              </w:rPr>
            </w:pPr>
            <w:r w:rsidRPr="00E274A5">
              <w:rPr>
                <w:sz w:val="20"/>
                <w:lang w:val="en-AU"/>
              </w:rPr>
              <w:t>5.3 – to improve clarity, redraft this clause to require inclusion of this policy at agreement formation as a schedule, rather than after the commencement date.</w:t>
            </w:r>
          </w:p>
        </w:tc>
      </w:tr>
      <w:tr w:rsidR="004F57D8" w:rsidRPr="00E274A5" w:rsidTr="00C509C7">
        <w:trPr>
          <w:trHeight w:val="649"/>
        </w:trPr>
        <w:tc>
          <w:tcPr>
            <w:tcW w:w="2410" w:type="dxa"/>
            <w:vMerge/>
          </w:tcPr>
          <w:p w:rsidR="004F57D8" w:rsidRPr="00E274A5" w:rsidRDefault="004F57D8" w:rsidP="00C509C7">
            <w:pPr>
              <w:pStyle w:val="TableBodyText"/>
              <w:rPr>
                <w:lang w:val="en-AU"/>
              </w:rPr>
            </w:pPr>
          </w:p>
        </w:tc>
        <w:tc>
          <w:tcPr>
            <w:tcW w:w="3544" w:type="dxa"/>
          </w:tcPr>
          <w:p w:rsidR="004F57D8" w:rsidRPr="00E274A5" w:rsidRDefault="004F57D8" w:rsidP="00C509C7">
            <w:pPr>
              <w:pStyle w:val="TableBodyText"/>
              <w:rPr>
                <w:lang w:val="en-AU"/>
              </w:rPr>
            </w:pPr>
            <w:r w:rsidRPr="00E274A5">
              <w:rPr>
                <w:lang w:val="en-AU"/>
              </w:rPr>
              <w:t>5.5 – 5.7 Unplanned Service Interruptions</w:t>
            </w:r>
          </w:p>
        </w:tc>
        <w:tc>
          <w:tcPr>
            <w:tcW w:w="3686" w:type="dxa"/>
          </w:tcPr>
          <w:p w:rsidR="004F57D8" w:rsidRPr="00E274A5" w:rsidRDefault="004F57D8" w:rsidP="00C509C7">
            <w:pPr>
              <w:rPr>
                <w:sz w:val="20"/>
                <w:lang w:val="en-AU"/>
              </w:rPr>
            </w:pPr>
            <w:r w:rsidRPr="00E274A5">
              <w:rPr>
                <w:sz w:val="20"/>
                <w:lang w:val="en-AU"/>
              </w:rPr>
              <w:t xml:space="preserve">5.5 –The </w:t>
            </w:r>
            <w:r w:rsidR="007415A5" w:rsidRPr="00E274A5">
              <w:rPr>
                <w:sz w:val="20"/>
                <w:lang w:val="en-AU"/>
              </w:rPr>
              <w:t xml:space="preserve">choice of </w:t>
            </w:r>
            <w:r w:rsidRPr="00E274A5">
              <w:rPr>
                <w:sz w:val="20"/>
                <w:lang w:val="en-AU"/>
              </w:rPr>
              <w:t>party to receive Unplanned Service Interruption calls</w:t>
            </w:r>
            <w:r w:rsidR="007415A5" w:rsidRPr="00E274A5">
              <w:rPr>
                <w:sz w:val="20"/>
                <w:lang w:val="en-AU"/>
              </w:rPr>
              <w:t xml:space="preserve"> is an operational term, to be decided prior to agreement formation</w:t>
            </w:r>
            <w:r w:rsidRPr="00E274A5">
              <w:rPr>
                <w:sz w:val="20"/>
                <w:lang w:val="en-AU"/>
              </w:rPr>
              <w:t>.</w:t>
            </w:r>
          </w:p>
          <w:p w:rsidR="004F57D8" w:rsidRPr="00E274A5" w:rsidRDefault="004F57D8" w:rsidP="00C509C7">
            <w:pPr>
              <w:rPr>
                <w:sz w:val="20"/>
                <w:lang w:val="en-AU"/>
              </w:rPr>
            </w:pPr>
            <w:r w:rsidRPr="00E274A5">
              <w:rPr>
                <w:sz w:val="20"/>
                <w:lang w:val="en-AU"/>
              </w:rPr>
              <w:t xml:space="preserve">5.6 – </w:t>
            </w:r>
            <w:r w:rsidR="007415A5" w:rsidRPr="00E274A5">
              <w:rPr>
                <w:sz w:val="20"/>
                <w:lang w:val="en-AU"/>
              </w:rPr>
              <w:t>yes, parts of schedule 5 are suitable as core terms</w:t>
            </w:r>
          </w:p>
          <w:p w:rsidR="004F57D8" w:rsidRPr="00E274A5" w:rsidRDefault="004F57D8" w:rsidP="00C509C7">
            <w:pPr>
              <w:rPr>
                <w:sz w:val="20"/>
                <w:lang w:val="en-AU"/>
              </w:rPr>
            </w:pPr>
            <w:r w:rsidRPr="00E274A5">
              <w:rPr>
                <w:sz w:val="20"/>
                <w:lang w:val="en-AU"/>
              </w:rPr>
              <w:t>5.7 – yes</w:t>
            </w:r>
          </w:p>
        </w:tc>
      </w:tr>
      <w:tr w:rsidR="004F57D8" w:rsidRPr="00E274A5" w:rsidTr="00C509C7">
        <w:trPr>
          <w:trHeight w:val="472"/>
        </w:trPr>
        <w:tc>
          <w:tcPr>
            <w:tcW w:w="2410" w:type="dxa"/>
            <w:vMerge/>
          </w:tcPr>
          <w:p w:rsidR="004F57D8" w:rsidRPr="00E274A5" w:rsidRDefault="004F57D8" w:rsidP="00C509C7">
            <w:pPr>
              <w:pStyle w:val="TableBodyText"/>
              <w:rPr>
                <w:lang w:val="en-AU"/>
              </w:rPr>
            </w:pPr>
          </w:p>
        </w:tc>
        <w:tc>
          <w:tcPr>
            <w:tcW w:w="3544" w:type="dxa"/>
          </w:tcPr>
          <w:p w:rsidR="004F57D8" w:rsidRPr="00E274A5" w:rsidRDefault="004F57D8" w:rsidP="00C509C7">
            <w:pPr>
              <w:pStyle w:val="TableBodyText"/>
              <w:rPr>
                <w:lang w:val="en-AU"/>
              </w:rPr>
            </w:pPr>
            <w:r w:rsidRPr="00E274A5">
              <w:rPr>
                <w:lang w:val="en-AU"/>
              </w:rPr>
              <w:t>5.8 – 5.10 Planned Service Interruptions</w:t>
            </w:r>
          </w:p>
        </w:tc>
        <w:tc>
          <w:tcPr>
            <w:tcW w:w="3686" w:type="dxa"/>
          </w:tcPr>
          <w:p w:rsidR="004F57D8" w:rsidRPr="00E274A5" w:rsidRDefault="004F57D8" w:rsidP="00C509C7">
            <w:pPr>
              <w:rPr>
                <w:sz w:val="20"/>
                <w:lang w:val="en-AU"/>
              </w:rPr>
            </w:pPr>
            <w:r w:rsidRPr="00E274A5">
              <w:rPr>
                <w:sz w:val="20"/>
                <w:lang w:val="en-AU"/>
              </w:rPr>
              <w:t>5.8 – yes</w:t>
            </w:r>
          </w:p>
          <w:p w:rsidR="004F57D8" w:rsidRPr="00E274A5" w:rsidRDefault="004F57D8" w:rsidP="00C509C7">
            <w:pPr>
              <w:rPr>
                <w:sz w:val="20"/>
                <w:lang w:val="en-AU"/>
              </w:rPr>
            </w:pPr>
            <w:r w:rsidRPr="00E274A5">
              <w:rPr>
                <w:sz w:val="20"/>
                <w:lang w:val="en-AU"/>
              </w:rPr>
              <w:t xml:space="preserve">5.9 – </w:t>
            </w:r>
            <w:r w:rsidR="007415A5" w:rsidRPr="00E274A5">
              <w:rPr>
                <w:sz w:val="20"/>
                <w:lang w:val="en-AU"/>
              </w:rPr>
              <w:t>yes, parts of schedule 5 are suitable as core terms</w:t>
            </w:r>
          </w:p>
          <w:p w:rsidR="004F57D8" w:rsidRPr="00E274A5" w:rsidRDefault="004F57D8" w:rsidP="007415A5">
            <w:pPr>
              <w:rPr>
                <w:sz w:val="20"/>
                <w:lang w:val="en-AU"/>
              </w:rPr>
            </w:pPr>
            <w:r w:rsidRPr="00E274A5">
              <w:rPr>
                <w:sz w:val="20"/>
                <w:lang w:val="en-AU"/>
              </w:rPr>
              <w:t xml:space="preserve">5.10 – costs of communication. </w:t>
            </w:r>
            <w:r w:rsidR="007415A5" w:rsidRPr="00E274A5">
              <w:rPr>
                <w:sz w:val="20"/>
                <w:lang w:val="en-AU"/>
              </w:rPr>
              <w:t xml:space="preserve">The choice of party to undertake Planned Service Interruption notifications is an operational term, to be decided prior to agreement formation. </w:t>
            </w:r>
          </w:p>
        </w:tc>
      </w:tr>
      <w:tr w:rsidR="004F57D8" w:rsidRPr="00E274A5" w:rsidTr="00C509C7">
        <w:trPr>
          <w:trHeight w:val="346"/>
        </w:trPr>
        <w:tc>
          <w:tcPr>
            <w:tcW w:w="2410" w:type="dxa"/>
            <w:vMerge/>
          </w:tcPr>
          <w:p w:rsidR="004F57D8" w:rsidRPr="00E274A5" w:rsidRDefault="004F57D8" w:rsidP="00C509C7">
            <w:pPr>
              <w:pStyle w:val="TableBodyText"/>
              <w:rPr>
                <w:lang w:val="en-AU"/>
              </w:rPr>
            </w:pPr>
          </w:p>
        </w:tc>
        <w:tc>
          <w:tcPr>
            <w:tcW w:w="3544" w:type="dxa"/>
          </w:tcPr>
          <w:p w:rsidR="004F57D8" w:rsidRPr="00E274A5" w:rsidRDefault="004F57D8" w:rsidP="00C509C7">
            <w:pPr>
              <w:pStyle w:val="TableBodyText"/>
              <w:rPr>
                <w:lang w:val="en-AU"/>
              </w:rPr>
            </w:pPr>
            <w:r w:rsidRPr="00E274A5">
              <w:rPr>
                <w:lang w:val="en-AU"/>
              </w:rPr>
              <w:t>5.11 – 5.12 Restoration of Distribution Services</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rPr>
          <w:trHeight w:val="515"/>
        </w:trPr>
        <w:tc>
          <w:tcPr>
            <w:tcW w:w="2410" w:type="dxa"/>
          </w:tcPr>
          <w:p w:rsidR="004F57D8" w:rsidRPr="00E274A5" w:rsidRDefault="004F57D8" w:rsidP="00C509C7">
            <w:pPr>
              <w:pStyle w:val="TableBodyText"/>
              <w:rPr>
                <w:lang w:val="en-AU"/>
              </w:rPr>
            </w:pPr>
            <w:r w:rsidRPr="00E274A5">
              <w:rPr>
                <w:lang w:val="en-AU"/>
              </w:rPr>
              <w:t>6. Load management</w:t>
            </w:r>
          </w:p>
        </w:tc>
        <w:tc>
          <w:tcPr>
            <w:tcW w:w="3544" w:type="dxa"/>
          </w:tcPr>
          <w:p w:rsidR="004F57D8" w:rsidRPr="00E274A5" w:rsidRDefault="004F57D8" w:rsidP="00C509C7">
            <w:pPr>
              <w:pStyle w:val="TableBodyText"/>
              <w:rPr>
                <w:lang w:val="en-AU"/>
              </w:rPr>
            </w:pPr>
            <w:r w:rsidRPr="00E274A5">
              <w:rPr>
                <w:lang w:val="en-AU"/>
              </w:rPr>
              <w:t>Sets requirements relating to load management, which can be carried out by either party</w:t>
            </w:r>
          </w:p>
        </w:tc>
        <w:tc>
          <w:tcPr>
            <w:tcW w:w="3686" w:type="dxa"/>
          </w:tcPr>
          <w:p w:rsidR="004F57D8" w:rsidRPr="00E274A5" w:rsidRDefault="007415A5" w:rsidP="007415A5">
            <w:pPr>
              <w:rPr>
                <w:sz w:val="20"/>
                <w:lang w:val="en-AU"/>
              </w:rPr>
            </w:pPr>
            <w:r w:rsidRPr="00E274A5">
              <w:rPr>
                <w:sz w:val="20"/>
                <w:lang w:val="en-AU"/>
              </w:rPr>
              <w:t xml:space="preserve">Yes. Review to see if some of </w:t>
            </w:r>
            <w:r w:rsidR="00E902AD" w:rsidRPr="00E274A5">
              <w:rPr>
                <w:sz w:val="20"/>
                <w:lang w:val="en-AU"/>
              </w:rPr>
              <w:t>s</w:t>
            </w:r>
            <w:r w:rsidRPr="00E274A5">
              <w:rPr>
                <w:sz w:val="20"/>
                <w:lang w:val="en-AU"/>
              </w:rPr>
              <w:t>chedule 8 is suitable to be transferred into clause 6.</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7. Losses and loss factors</w:t>
            </w:r>
          </w:p>
        </w:tc>
        <w:tc>
          <w:tcPr>
            <w:tcW w:w="3544" w:type="dxa"/>
          </w:tcPr>
          <w:p w:rsidR="004F57D8" w:rsidRPr="00E274A5" w:rsidRDefault="004F57D8" w:rsidP="00C509C7">
            <w:pPr>
              <w:pStyle w:val="TableBodyText"/>
              <w:rPr>
                <w:lang w:val="en-AU"/>
              </w:rPr>
            </w:pPr>
            <w:r w:rsidRPr="00E274A5">
              <w:rPr>
                <w:lang w:val="en-AU"/>
              </w:rPr>
              <w:t>Sets requirements relating to loss factors</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8. Service performance reporting</w:t>
            </w:r>
          </w:p>
        </w:tc>
        <w:tc>
          <w:tcPr>
            <w:tcW w:w="3544" w:type="dxa"/>
          </w:tcPr>
          <w:p w:rsidR="004F57D8" w:rsidRPr="00E274A5" w:rsidRDefault="004F57D8" w:rsidP="00C509C7">
            <w:pPr>
              <w:pStyle w:val="TableBodyText"/>
              <w:rPr>
                <w:lang w:val="en-AU"/>
              </w:rPr>
            </w:pPr>
            <w:r w:rsidRPr="00E274A5">
              <w:rPr>
                <w:lang w:val="en-AU"/>
              </w:rPr>
              <w:t>Sets requirements relating to service performance reporting</w:t>
            </w:r>
          </w:p>
        </w:tc>
        <w:tc>
          <w:tcPr>
            <w:tcW w:w="3686" w:type="dxa"/>
          </w:tcPr>
          <w:p w:rsidR="004F57D8" w:rsidRPr="00E274A5" w:rsidRDefault="004F57D8" w:rsidP="00C509C7">
            <w:pPr>
              <w:rPr>
                <w:sz w:val="20"/>
                <w:lang w:val="en-AU"/>
              </w:rPr>
            </w:pPr>
            <w:r w:rsidRPr="00E274A5">
              <w:rPr>
                <w:sz w:val="20"/>
                <w:lang w:val="en-AU"/>
              </w:rPr>
              <w:t>Yes but amend clauses to reflect that there are no retailer services in the default agreement.</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9. Distribution services prices and process for changing prices</w:t>
            </w:r>
          </w:p>
        </w:tc>
        <w:tc>
          <w:tcPr>
            <w:tcW w:w="3544" w:type="dxa"/>
          </w:tcPr>
          <w:p w:rsidR="004F57D8" w:rsidRPr="00E274A5" w:rsidRDefault="004F57D8" w:rsidP="00C509C7">
            <w:pPr>
              <w:pStyle w:val="TableBodyText"/>
              <w:rPr>
                <w:lang w:val="en-AU"/>
              </w:rPr>
            </w:pPr>
            <w:r w:rsidRPr="00E274A5">
              <w:rPr>
                <w:lang w:val="en-AU"/>
              </w:rPr>
              <w:t>Processes for setting and changing prices</w:t>
            </w:r>
          </w:p>
        </w:tc>
        <w:tc>
          <w:tcPr>
            <w:tcW w:w="3686" w:type="dxa"/>
          </w:tcPr>
          <w:p w:rsidR="004F57D8" w:rsidRPr="00E274A5" w:rsidRDefault="004F57D8" w:rsidP="00C509C7">
            <w:pPr>
              <w:rPr>
                <w:sz w:val="20"/>
                <w:lang w:val="en-AU"/>
              </w:rPr>
            </w:pPr>
            <w:r w:rsidRPr="00E274A5">
              <w:rPr>
                <w:sz w:val="20"/>
                <w:lang w:val="en-AU"/>
              </w:rPr>
              <w:t>Yes</w:t>
            </w:r>
          </w:p>
          <w:p w:rsidR="004F57D8" w:rsidRPr="00E274A5" w:rsidRDefault="007415A5" w:rsidP="007415A5">
            <w:pPr>
              <w:rPr>
                <w:sz w:val="20"/>
                <w:lang w:val="en-AU"/>
              </w:rPr>
            </w:pPr>
            <w:r w:rsidRPr="00E274A5">
              <w:rPr>
                <w:sz w:val="20"/>
                <w:lang w:val="en-AU"/>
              </w:rPr>
              <w:t>9.5 N</w:t>
            </w:r>
            <w:r w:rsidR="004F57D8" w:rsidRPr="00E274A5">
              <w:rPr>
                <w:sz w:val="20"/>
                <w:lang w:val="en-AU"/>
              </w:rPr>
              <w:t xml:space="preserve">ote that the requirement to use standard tariff codes is under review and consequentially, this clause may </w:t>
            </w:r>
            <w:r w:rsidRPr="00E274A5">
              <w:rPr>
                <w:sz w:val="20"/>
                <w:lang w:val="en-AU"/>
              </w:rPr>
              <w:lastRenderedPageBreak/>
              <w:t>require amendment commensurate with the outcome.</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lastRenderedPageBreak/>
              <w:t>10. Allocating price categories and tariff options to ICPs</w:t>
            </w:r>
          </w:p>
        </w:tc>
        <w:tc>
          <w:tcPr>
            <w:tcW w:w="3544" w:type="dxa"/>
          </w:tcPr>
          <w:p w:rsidR="004F57D8" w:rsidRPr="00E274A5" w:rsidRDefault="004F57D8" w:rsidP="00C509C7">
            <w:pPr>
              <w:pStyle w:val="TableBodyText"/>
              <w:rPr>
                <w:lang w:val="en-AU"/>
              </w:rPr>
            </w:pPr>
            <w:r w:rsidRPr="00E274A5">
              <w:rPr>
                <w:lang w:val="en-AU"/>
              </w:rPr>
              <w:t xml:space="preserve">Processes for allocating and changing ICP tariffs from eligible options and for dealing with credit following corrections </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11. Billing information and payment</w:t>
            </w:r>
          </w:p>
        </w:tc>
        <w:tc>
          <w:tcPr>
            <w:tcW w:w="3544" w:type="dxa"/>
          </w:tcPr>
          <w:p w:rsidR="004F57D8" w:rsidRPr="00E274A5" w:rsidRDefault="004F57D8" w:rsidP="00C509C7">
            <w:pPr>
              <w:pStyle w:val="TableBodyText"/>
              <w:rPr>
                <w:lang w:val="en-AU"/>
              </w:rPr>
            </w:pPr>
            <w:r w:rsidRPr="00E274A5">
              <w:rPr>
                <w:lang w:val="en-AU"/>
              </w:rPr>
              <w:t>Calculating invoices</w:t>
            </w:r>
          </w:p>
        </w:tc>
        <w:tc>
          <w:tcPr>
            <w:tcW w:w="3686" w:type="dxa"/>
          </w:tcPr>
          <w:p w:rsidR="004F57D8" w:rsidRPr="00E274A5" w:rsidRDefault="004F57D8" w:rsidP="00C509C7">
            <w:pPr>
              <w:rPr>
                <w:sz w:val="20"/>
                <w:lang w:val="en-AU"/>
              </w:rPr>
            </w:pPr>
            <w:r w:rsidRPr="00E274A5">
              <w:rPr>
                <w:sz w:val="20"/>
                <w:lang w:val="en-AU"/>
              </w:rPr>
              <w:t xml:space="preserve">11.1 – this clause requires the retailer to provide the distributor with the consumption information needed to calculate a monthly invoice for distribution services. The clause as drafted provides options for two pricing methodologies (ICP-based and GXP-based) and, if ICP-based, three billing information methodologies (as-billed, incremental normalised, replacement normalised and incremental replacement normalised). A method is required for the distributor to elect which billing information methodology(s) applies. This election </w:t>
            </w:r>
            <w:r w:rsidR="007415A5" w:rsidRPr="00E274A5">
              <w:rPr>
                <w:sz w:val="20"/>
                <w:lang w:val="en-AU"/>
              </w:rPr>
              <w:t>could</w:t>
            </w:r>
            <w:r w:rsidRPr="00E274A5">
              <w:rPr>
                <w:sz w:val="20"/>
                <w:lang w:val="en-AU"/>
              </w:rPr>
              <w:t xml:space="preserve"> be specified in a new schedule 10</w:t>
            </w:r>
            <w:r w:rsidR="007415A5" w:rsidRPr="00E274A5">
              <w:rPr>
                <w:sz w:val="20"/>
                <w:lang w:val="en-AU"/>
              </w:rPr>
              <w:t xml:space="preserve"> and is an operational term</w:t>
            </w:r>
            <w:r w:rsidRPr="00E274A5">
              <w:rPr>
                <w:sz w:val="20"/>
                <w:lang w:val="en-AU"/>
              </w:rPr>
              <w:t>.</w:t>
            </w:r>
          </w:p>
          <w:p w:rsidR="004F57D8" w:rsidRPr="00E274A5" w:rsidRDefault="004F57D8" w:rsidP="00C509C7">
            <w:pPr>
              <w:rPr>
                <w:sz w:val="20"/>
                <w:lang w:val="en-AU"/>
              </w:rPr>
            </w:pPr>
            <w:r w:rsidRPr="00E274A5">
              <w:rPr>
                <w:sz w:val="20"/>
                <w:lang w:val="en-AU"/>
              </w:rPr>
              <w:t>11.2 – 11.10 yes, except 11.5(a)(i), remove the reference to invoices for Additional Services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12. Prudential requirements</w:t>
            </w:r>
          </w:p>
        </w:tc>
        <w:tc>
          <w:tcPr>
            <w:tcW w:w="3544" w:type="dxa"/>
          </w:tcPr>
          <w:p w:rsidR="004F57D8" w:rsidRPr="00E274A5" w:rsidRDefault="004F57D8" w:rsidP="00C509C7">
            <w:pPr>
              <w:pStyle w:val="TableBodyText"/>
              <w:rPr>
                <w:lang w:val="en-AU"/>
              </w:rPr>
            </w:pPr>
            <w:r w:rsidRPr="00E274A5">
              <w:rPr>
                <w:lang w:val="en-AU"/>
              </w:rPr>
              <w:t>Requirements relating to credit security</w:t>
            </w:r>
          </w:p>
        </w:tc>
        <w:tc>
          <w:tcPr>
            <w:tcW w:w="3686" w:type="dxa"/>
          </w:tcPr>
          <w:p w:rsidR="004F57D8" w:rsidRPr="00E274A5" w:rsidRDefault="004F57D8" w:rsidP="00C509C7">
            <w:pPr>
              <w:rPr>
                <w:sz w:val="20"/>
                <w:lang w:val="en-AU"/>
              </w:rPr>
            </w:pPr>
            <w:r w:rsidRPr="00E274A5">
              <w:rPr>
                <w:sz w:val="20"/>
                <w:lang w:val="en-AU"/>
              </w:rPr>
              <w:t>Yes</w:t>
            </w:r>
          </w:p>
          <w:p w:rsidR="004F57D8" w:rsidRPr="00E274A5" w:rsidRDefault="004F57D8" w:rsidP="00C509C7">
            <w:pPr>
              <w:rPr>
                <w:sz w:val="20"/>
                <w:lang w:val="en-AU"/>
              </w:rPr>
            </w:pPr>
            <w:r w:rsidRPr="00E274A5">
              <w:rPr>
                <w:sz w:val="20"/>
                <w:lang w:val="en-AU"/>
              </w:rPr>
              <w:t>12.7 – 12.8 Retain these clauses, despite the practice note which explains that these two clauses are optional. This will provide maximum flexibility in respect of Additional Security</w:t>
            </w:r>
            <w:r w:rsidR="00E902AD" w:rsidRPr="00E274A5">
              <w:rPr>
                <w:sz w:val="20"/>
                <w:lang w:val="en-AU"/>
              </w:rPr>
              <w:t>.</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13. Access to the consumer’s premises</w:t>
            </w:r>
          </w:p>
        </w:tc>
        <w:tc>
          <w:tcPr>
            <w:tcW w:w="3544" w:type="dxa"/>
          </w:tcPr>
          <w:p w:rsidR="004F57D8" w:rsidRPr="00E274A5" w:rsidRDefault="004F57D8" w:rsidP="00C509C7">
            <w:pPr>
              <w:pStyle w:val="TableBodyText"/>
              <w:rPr>
                <w:lang w:val="en-AU"/>
              </w:rPr>
            </w:pPr>
            <w:r w:rsidRPr="00E274A5">
              <w:rPr>
                <w:lang w:val="en-AU"/>
              </w:rPr>
              <w:t>Rights of access to consumer’s premises</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14. General operational requirements</w:t>
            </w:r>
          </w:p>
        </w:tc>
        <w:tc>
          <w:tcPr>
            <w:tcW w:w="3544" w:type="dxa"/>
          </w:tcPr>
          <w:p w:rsidR="004F57D8" w:rsidRPr="00E274A5" w:rsidRDefault="004F57D8" w:rsidP="00C509C7">
            <w:pPr>
              <w:pStyle w:val="TableBodyText"/>
              <w:rPr>
                <w:lang w:val="en-AU"/>
              </w:rPr>
            </w:pPr>
            <w:r w:rsidRPr="00E274A5">
              <w:rPr>
                <w:lang w:val="en-AU"/>
              </w:rPr>
              <w:t xml:space="preserve">Interference and damage by consumers. Connection of distributed generation. Additional metering equipment. </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 xml:space="preserve">15. Network connection </w:t>
            </w:r>
            <w:r w:rsidRPr="00E274A5">
              <w:rPr>
                <w:lang w:val="en-AU"/>
              </w:rPr>
              <w:lastRenderedPageBreak/>
              <w:t>standards</w:t>
            </w:r>
          </w:p>
        </w:tc>
        <w:tc>
          <w:tcPr>
            <w:tcW w:w="3544" w:type="dxa"/>
          </w:tcPr>
          <w:p w:rsidR="004F57D8" w:rsidRPr="00E274A5" w:rsidRDefault="004F57D8" w:rsidP="00C509C7">
            <w:pPr>
              <w:pStyle w:val="TableBodyText"/>
              <w:rPr>
                <w:lang w:val="en-AU"/>
              </w:rPr>
            </w:pPr>
            <w:r w:rsidRPr="00E274A5">
              <w:rPr>
                <w:lang w:val="en-AU"/>
              </w:rPr>
              <w:lastRenderedPageBreak/>
              <w:t xml:space="preserve">Consumers to comply with network </w:t>
            </w:r>
            <w:r w:rsidRPr="00E274A5">
              <w:rPr>
                <w:lang w:val="en-AU"/>
              </w:rPr>
              <w:lastRenderedPageBreak/>
              <w:t xml:space="preserve">connection standards </w:t>
            </w:r>
          </w:p>
        </w:tc>
        <w:tc>
          <w:tcPr>
            <w:tcW w:w="3686" w:type="dxa"/>
          </w:tcPr>
          <w:p w:rsidR="004F57D8" w:rsidRPr="00E274A5" w:rsidRDefault="004F57D8" w:rsidP="00C509C7">
            <w:pPr>
              <w:rPr>
                <w:sz w:val="20"/>
                <w:lang w:val="en-AU"/>
              </w:rPr>
            </w:pPr>
            <w:r w:rsidRPr="00E274A5">
              <w:rPr>
                <w:sz w:val="20"/>
                <w:lang w:val="en-AU"/>
              </w:rPr>
              <w:lastRenderedPageBreak/>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lastRenderedPageBreak/>
              <w:t>16. Momentary fluctuations</w:t>
            </w:r>
          </w:p>
        </w:tc>
        <w:tc>
          <w:tcPr>
            <w:tcW w:w="3544" w:type="dxa"/>
          </w:tcPr>
          <w:p w:rsidR="004F57D8" w:rsidRPr="00E274A5" w:rsidRDefault="004F57D8" w:rsidP="00C509C7">
            <w:pPr>
              <w:pStyle w:val="TableBodyText"/>
              <w:rPr>
                <w:lang w:val="en-AU"/>
              </w:rPr>
            </w:pPr>
            <w:r w:rsidRPr="00E274A5">
              <w:rPr>
                <w:lang w:val="en-AU"/>
              </w:rPr>
              <w:t>Spikes and surges are not interruptions</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17. Consumer service lines</w:t>
            </w:r>
          </w:p>
        </w:tc>
        <w:tc>
          <w:tcPr>
            <w:tcW w:w="3544" w:type="dxa"/>
          </w:tcPr>
          <w:p w:rsidR="004F57D8" w:rsidRPr="00E274A5" w:rsidRDefault="004F57D8" w:rsidP="00C509C7">
            <w:pPr>
              <w:pStyle w:val="TableBodyText"/>
              <w:rPr>
                <w:lang w:val="en-AU"/>
              </w:rPr>
            </w:pPr>
            <w:r w:rsidRPr="00E274A5">
              <w:rPr>
                <w:lang w:val="en-AU"/>
              </w:rPr>
              <w:t>Consumer responsible for service lines</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18. Tree trimming</w:t>
            </w:r>
          </w:p>
        </w:tc>
        <w:tc>
          <w:tcPr>
            <w:tcW w:w="3544" w:type="dxa"/>
          </w:tcPr>
          <w:p w:rsidR="004F57D8" w:rsidRPr="00E274A5" w:rsidRDefault="004F57D8" w:rsidP="00C509C7">
            <w:pPr>
              <w:pStyle w:val="TableBodyText"/>
              <w:rPr>
                <w:lang w:val="en-AU"/>
              </w:rPr>
            </w:pPr>
            <w:r w:rsidRPr="00E274A5">
              <w:rPr>
                <w:lang w:val="en-AU"/>
              </w:rPr>
              <w:t>Consumers to comply with tree regulations</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19. Connections, disconnections and decommissioning ICPs</w:t>
            </w:r>
          </w:p>
        </w:tc>
        <w:tc>
          <w:tcPr>
            <w:tcW w:w="3544" w:type="dxa"/>
          </w:tcPr>
          <w:p w:rsidR="004F57D8" w:rsidRPr="00E274A5" w:rsidRDefault="004F57D8" w:rsidP="00C509C7">
            <w:pPr>
              <w:pStyle w:val="TableBodyText"/>
              <w:rPr>
                <w:lang w:val="en-AU"/>
              </w:rPr>
            </w:pPr>
            <w:r w:rsidRPr="00E274A5">
              <w:rPr>
                <w:lang w:val="en-AU"/>
              </w:rPr>
              <w:t>Links to detailed processes contained in schedule 6.</w:t>
            </w:r>
          </w:p>
        </w:tc>
        <w:tc>
          <w:tcPr>
            <w:tcW w:w="3686" w:type="dxa"/>
          </w:tcPr>
          <w:p w:rsidR="004F57D8" w:rsidRPr="00E274A5" w:rsidRDefault="004F57D8" w:rsidP="00C509C7">
            <w:pPr>
              <w:rPr>
                <w:sz w:val="20"/>
                <w:lang w:val="en-AU"/>
              </w:rPr>
            </w:pPr>
            <w:r w:rsidRPr="00E274A5">
              <w:rPr>
                <w:sz w:val="20"/>
                <w:lang w:val="en-AU"/>
              </w:rPr>
              <w:t>Yes</w:t>
            </w:r>
          </w:p>
          <w:p w:rsidR="004F57D8" w:rsidRPr="00E274A5" w:rsidRDefault="004F57D8" w:rsidP="00E902AD">
            <w:pPr>
              <w:rPr>
                <w:sz w:val="20"/>
                <w:lang w:val="en-AU"/>
              </w:rPr>
            </w:pP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20. Breaches and events of default</w:t>
            </w:r>
          </w:p>
        </w:tc>
        <w:tc>
          <w:tcPr>
            <w:tcW w:w="3544" w:type="dxa"/>
          </w:tcPr>
          <w:p w:rsidR="004F57D8" w:rsidRPr="00E274A5" w:rsidRDefault="004F57D8" w:rsidP="00C509C7">
            <w:pPr>
              <w:pStyle w:val="TableBodyText"/>
              <w:rPr>
                <w:lang w:val="en-AU"/>
              </w:rPr>
            </w:pPr>
            <w:r w:rsidRPr="00E274A5">
              <w:rPr>
                <w:lang w:val="en-AU"/>
              </w:rPr>
              <w:t>Terms relating to breaches of the agreement and events of default</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21. Termination of agreement</w:t>
            </w:r>
          </w:p>
        </w:tc>
        <w:tc>
          <w:tcPr>
            <w:tcW w:w="3544" w:type="dxa"/>
          </w:tcPr>
          <w:p w:rsidR="004F57D8" w:rsidRPr="00E274A5" w:rsidRDefault="004F57D8" w:rsidP="00C509C7">
            <w:pPr>
              <w:pStyle w:val="TableBodyText"/>
              <w:rPr>
                <w:lang w:val="en-AU"/>
              </w:rPr>
            </w:pPr>
            <w:r w:rsidRPr="00E274A5">
              <w:rPr>
                <w:lang w:val="en-AU"/>
              </w:rPr>
              <w:t>Rights of parties to terminate the agreement</w:t>
            </w:r>
          </w:p>
        </w:tc>
        <w:tc>
          <w:tcPr>
            <w:tcW w:w="3686" w:type="dxa"/>
          </w:tcPr>
          <w:p w:rsidR="004F57D8" w:rsidRPr="00E274A5" w:rsidRDefault="00442F7C" w:rsidP="00C509C7">
            <w:pPr>
              <w:rPr>
                <w:sz w:val="20"/>
                <w:lang w:val="en-AU"/>
              </w:rPr>
            </w:pPr>
            <w:r w:rsidRPr="00E274A5">
              <w:rPr>
                <w:sz w:val="20"/>
                <w:lang w:val="en-AU"/>
              </w:rPr>
              <w:t xml:space="preserve">As for agreement formation, at least some (possibly all) of the provisions in this clause should be transferred directly into the Code. </w:t>
            </w:r>
          </w:p>
          <w:p w:rsidR="004F57D8" w:rsidRPr="00E274A5" w:rsidRDefault="004F57D8" w:rsidP="00C509C7">
            <w:pPr>
              <w:rPr>
                <w:sz w:val="20"/>
                <w:lang w:val="en-AU"/>
              </w:rPr>
            </w:pPr>
            <w:r w:rsidRPr="00E274A5">
              <w:rPr>
                <w:sz w:val="20"/>
                <w:lang w:val="en-AU"/>
              </w:rPr>
              <w:t>21.6 – delete reference to Alternative Contract, which is no longer relevant.</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22. Confidentiality</w:t>
            </w:r>
          </w:p>
        </w:tc>
        <w:tc>
          <w:tcPr>
            <w:tcW w:w="3544" w:type="dxa"/>
          </w:tcPr>
          <w:p w:rsidR="004F57D8" w:rsidRPr="00E274A5" w:rsidRDefault="004F57D8" w:rsidP="00C509C7">
            <w:pPr>
              <w:pStyle w:val="TableBodyText"/>
              <w:rPr>
                <w:lang w:val="en-AU"/>
              </w:rPr>
            </w:pPr>
            <w:r w:rsidRPr="00E274A5">
              <w:rPr>
                <w:lang w:val="en-AU"/>
              </w:rPr>
              <w:t>Obligations relating to confidential information. No limit of liability on breach.</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23. Force majeure</w:t>
            </w:r>
          </w:p>
        </w:tc>
        <w:tc>
          <w:tcPr>
            <w:tcW w:w="3544" w:type="dxa"/>
          </w:tcPr>
          <w:p w:rsidR="004F57D8" w:rsidRPr="00E274A5" w:rsidRDefault="004F57D8" w:rsidP="00C509C7">
            <w:pPr>
              <w:pStyle w:val="TableBodyText"/>
              <w:rPr>
                <w:lang w:val="en-AU"/>
              </w:rPr>
            </w:pPr>
            <w:r w:rsidRPr="00E274A5">
              <w:rPr>
                <w:lang w:val="en-AU"/>
              </w:rPr>
              <w:t>Definition of a force majeure event and party’s obligations</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24. Amendments to agreement</w:t>
            </w:r>
          </w:p>
        </w:tc>
        <w:tc>
          <w:tcPr>
            <w:tcW w:w="3544" w:type="dxa"/>
          </w:tcPr>
          <w:p w:rsidR="004F57D8" w:rsidRPr="00E274A5" w:rsidRDefault="004F57D8" w:rsidP="00C509C7">
            <w:pPr>
              <w:pStyle w:val="TableBodyText"/>
              <w:rPr>
                <w:lang w:val="en-AU"/>
              </w:rPr>
            </w:pPr>
            <w:r w:rsidRPr="00E274A5">
              <w:rPr>
                <w:lang w:val="en-AU"/>
              </w:rPr>
              <w:t>Process for amending agreement</w:t>
            </w:r>
          </w:p>
        </w:tc>
        <w:tc>
          <w:tcPr>
            <w:tcW w:w="3686" w:type="dxa"/>
            <w:shd w:val="clear" w:color="auto" w:fill="auto"/>
          </w:tcPr>
          <w:p w:rsidR="004F57D8" w:rsidRPr="00E274A5" w:rsidRDefault="004F57D8" w:rsidP="00C509C7">
            <w:pPr>
              <w:rPr>
                <w:sz w:val="20"/>
                <w:lang w:val="en-AU"/>
              </w:rPr>
            </w:pPr>
            <w:r w:rsidRPr="00E274A5">
              <w:rPr>
                <w:sz w:val="20"/>
                <w:lang w:val="en-AU"/>
              </w:rPr>
              <w:t xml:space="preserve">No. Default or mandatory terms may not be amended by agreement. Default terms may be replaced with an alternative agreement if the parties agree. The Code should incorporate a process to change the default agreement, otherwise every amendment will require a Code amendment. </w:t>
            </w:r>
          </w:p>
          <w:p w:rsidR="004F57D8" w:rsidRPr="00E274A5" w:rsidRDefault="004F57D8" w:rsidP="00C509C7">
            <w:pPr>
              <w:rPr>
                <w:sz w:val="20"/>
                <w:lang w:val="en-AU"/>
              </w:rPr>
            </w:pPr>
            <w:r w:rsidRPr="00E274A5">
              <w:rPr>
                <w:sz w:val="20"/>
                <w:lang w:val="en-AU"/>
              </w:rPr>
              <w:t>Remove the provisions relating to Variable Provisions and de minimis changes.</w:t>
            </w:r>
          </w:p>
          <w:p w:rsidR="004F57D8" w:rsidRPr="00E274A5" w:rsidRDefault="004F57D8" w:rsidP="00C509C7">
            <w:pPr>
              <w:rPr>
                <w:sz w:val="20"/>
                <w:lang w:val="en-AU"/>
              </w:rPr>
            </w:pPr>
            <w:r w:rsidRPr="00E274A5">
              <w:rPr>
                <w:sz w:val="20"/>
                <w:lang w:val="en-AU"/>
              </w:rPr>
              <w:t>24.1(e) and 24.5 yes (retain) – provides for changes to GXPs.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lastRenderedPageBreak/>
              <w:t>25. Dispute resolution procedure</w:t>
            </w:r>
          </w:p>
        </w:tc>
        <w:tc>
          <w:tcPr>
            <w:tcW w:w="3544" w:type="dxa"/>
          </w:tcPr>
          <w:p w:rsidR="004F57D8" w:rsidRPr="00E274A5" w:rsidRDefault="004F57D8" w:rsidP="00C509C7">
            <w:pPr>
              <w:pStyle w:val="TableBodyText"/>
              <w:rPr>
                <w:lang w:val="en-AU"/>
              </w:rPr>
            </w:pPr>
            <w:r w:rsidRPr="00E274A5">
              <w:rPr>
                <w:lang w:val="en-AU"/>
              </w:rPr>
              <w:t>Processes for resolving disputes</w:t>
            </w:r>
          </w:p>
        </w:tc>
        <w:tc>
          <w:tcPr>
            <w:tcW w:w="3686" w:type="dxa"/>
          </w:tcPr>
          <w:p w:rsidR="004F57D8" w:rsidRPr="00E274A5" w:rsidRDefault="004F57D8" w:rsidP="00437459">
            <w:pPr>
              <w:rPr>
                <w:sz w:val="20"/>
                <w:lang w:val="en-AU"/>
              </w:rPr>
            </w:pPr>
            <w:r w:rsidRPr="00E274A5">
              <w:rPr>
                <w:sz w:val="20"/>
                <w:lang w:val="en-AU"/>
              </w:rPr>
              <w:t xml:space="preserve">Yes but include both arbitration and court proceedings as options for resolving the dispute. </w:t>
            </w:r>
            <w:r w:rsidR="00437459" w:rsidRPr="00E274A5">
              <w:rPr>
                <w:sz w:val="20"/>
                <w:lang w:val="en-AU"/>
              </w:rPr>
              <w:t>Consider</w:t>
            </w:r>
            <w:r w:rsidRPr="00E274A5">
              <w:rPr>
                <w:sz w:val="20"/>
                <w:lang w:val="en-AU"/>
              </w:rPr>
              <w:t xml:space="preserve"> mak</w:t>
            </w:r>
            <w:r w:rsidR="00437459" w:rsidRPr="00E274A5">
              <w:rPr>
                <w:sz w:val="20"/>
                <w:lang w:val="en-AU"/>
              </w:rPr>
              <w:t>ing</w:t>
            </w:r>
            <w:r w:rsidRPr="00E274A5">
              <w:rPr>
                <w:sz w:val="20"/>
                <w:lang w:val="en-AU"/>
              </w:rPr>
              <w:t xml:space="preserve"> these provisions more robust – </w:t>
            </w:r>
            <w:r w:rsidR="00437459" w:rsidRPr="00E274A5">
              <w:rPr>
                <w:sz w:val="20"/>
                <w:lang w:val="en-AU"/>
              </w:rPr>
              <w:t>c.f.</w:t>
            </w:r>
            <w:r w:rsidRPr="00E274A5">
              <w:rPr>
                <w:sz w:val="20"/>
                <w:lang w:val="en-AU"/>
              </w:rPr>
              <w:t xml:space="preserve"> </w:t>
            </w:r>
            <w:r w:rsidR="00437459" w:rsidRPr="00E274A5">
              <w:rPr>
                <w:sz w:val="20"/>
                <w:lang w:val="en-AU"/>
              </w:rPr>
              <w:t xml:space="preserve">the </w:t>
            </w:r>
            <w:r w:rsidRPr="00E274A5">
              <w:rPr>
                <w:sz w:val="20"/>
                <w:lang w:val="en-AU"/>
              </w:rPr>
              <w:t>transmission benchmark agreement, which is more detailed than the MUoSA provisions</w:t>
            </w:r>
            <w:r w:rsidR="00437459" w:rsidRPr="00E274A5">
              <w:rPr>
                <w:sz w:val="20"/>
                <w:lang w:val="en-AU"/>
              </w:rPr>
              <w:t xml:space="preserve"> in this area</w:t>
            </w:r>
            <w:r w:rsidRPr="00E274A5">
              <w:rPr>
                <w:sz w:val="20"/>
                <w:lang w:val="en-AU"/>
              </w:rPr>
              <w:t>.</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26. Liability</w:t>
            </w:r>
          </w:p>
        </w:tc>
        <w:tc>
          <w:tcPr>
            <w:tcW w:w="3544" w:type="dxa"/>
          </w:tcPr>
          <w:p w:rsidR="004F57D8" w:rsidRPr="00E274A5" w:rsidRDefault="004F57D8" w:rsidP="00C509C7">
            <w:pPr>
              <w:pStyle w:val="TableBodyText"/>
              <w:rPr>
                <w:lang w:val="en-AU"/>
              </w:rPr>
            </w:pPr>
            <w:r w:rsidRPr="00E274A5">
              <w:rPr>
                <w:lang w:val="en-AU"/>
              </w:rPr>
              <w:t>Limitation of liability, indemnities and warranties.</w:t>
            </w:r>
          </w:p>
        </w:tc>
        <w:tc>
          <w:tcPr>
            <w:tcW w:w="3686" w:type="dxa"/>
          </w:tcPr>
          <w:p w:rsidR="004F57D8" w:rsidRPr="00E274A5" w:rsidRDefault="004F57D8" w:rsidP="00C509C7">
            <w:pPr>
              <w:rPr>
                <w:sz w:val="20"/>
                <w:lang w:val="en-AU"/>
              </w:rPr>
            </w:pPr>
            <w:r w:rsidRPr="00E274A5">
              <w:rPr>
                <w:sz w:val="20"/>
                <w:lang w:val="en-AU"/>
              </w:rPr>
              <w:t xml:space="preserve">Yes </w:t>
            </w:r>
          </w:p>
          <w:p w:rsidR="004F57D8" w:rsidRPr="00E274A5" w:rsidRDefault="004F57D8" w:rsidP="00437459">
            <w:pPr>
              <w:rPr>
                <w:sz w:val="20"/>
                <w:lang w:val="en-AU"/>
              </w:rPr>
            </w:pPr>
            <w:r w:rsidRPr="00E274A5">
              <w:rPr>
                <w:sz w:val="20"/>
                <w:lang w:val="en-AU"/>
              </w:rPr>
              <w:t xml:space="preserve">26.8 Distributor indemnity – clause 12A.6 of the Code currently applies. </w:t>
            </w:r>
            <w:r w:rsidR="00437459" w:rsidRPr="00E274A5">
              <w:rPr>
                <w:sz w:val="20"/>
                <w:lang w:val="en-AU"/>
              </w:rPr>
              <w:t>Clause 12A.6 (and other relevant parts of Part 12A)</w:t>
            </w:r>
            <w:r w:rsidRPr="00E274A5">
              <w:rPr>
                <w:sz w:val="20"/>
                <w:lang w:val="en-AU"/>
              </w:rPr>
              <w:t xml:space="preserve"> </w:t>
            </w:r>
            <w:r w:rsidR="00437459" w:rsidRPr="00E274A5">
              <w:rPr>
                <w:sz w:val="20"/>
                <w:lang w:val="en-AU"/>
              </w:rPr>
              <w:t>would require review</w:t>
            </w:r>
            <w:r w:rsidRPr="00E274A5">
              <w:rPr>
                <w:sz w:val="20"/>
                <w:lang w:val="en-AU"/>
              </w:rPr>
              <w:t xml:space="preserve"> </w:t>
            </w:r>
            <w:r w:rsidR="00437459" w:rsidRPr="00E274A5">
              <w:rPr>
                <w:sz w:val="20"/>
                <w:lang w:val="en-AU"/>
              </w:rPr>
              <w:t xml:space="preserve">if </w:t>
            </w:r>
            <w:r w:rsidRPr="00E274A5">
              <w:rPr>
                <w:sz w:val="20"/>
                <w:lang w:val="en-AU"/>
              </w:rPr>
              <w:t>a default or mandatory agreement</w:t>
            </w:r>
            <w:r w:rsidR="00437459" w:rsidRPr="00E274A5">
              <w:rPr>
                <w:sz w:val="20"/>
                <w:lang w:val="en-AU"/>
              </w:rPr>
              <w:t xml:space="preserve"> approach was adopted</w:t>
            </w:r>
            <w:r w:rsidRPr="00E274A5">
              <w:rPr>
                <w:sz w:val="20"/>
                <w:lang w:val="en-AU"/>
              </w:rPr>
              <w:t>.</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27. Consumer contracts</w:t>
            </w:r>
          </w:p>
        </w:tc>
        <w:tc>
          <w:tcPr>
            <w:tcW w:w="3544" w:type="dxa"/>
          </w:tcPr>
          <w:p w:rsidR="004F57D8" w:rsidRPr="00E274A5" w:rsidRDefault="004F57D8" w:rsidP="00C509C7">
            <w:pPr>
              <w:pStyle w:val="TableBodyText"/>
              <w:rPr>
                <w:lang w:val="en-AU"/>
              </w:rPr>
            </w:pPr>
            <w:r w:rsidRPr="00E274A5">
              <w:rPr>
                <w:lang w:val="en-AU"/>
              </w:rPr>
              <w:t>Requirement for retailer to include certain provisions in consumer contracts for benefit of the distributor</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28. Notices</w:t>
            </w:r>
          </w:p>
        </w:tc>
        <w:tc>
          <w:tcPr>
            <w:tcW w:w="3544" w:type="dxa"/>
          </w:tcPr>
          <w:p w:rsidR="004F57D8" w:rsidRPr="00E274A5" w:rsidRDefault="004F57D8" w:rsidP="00C509C7">
            <w:pPr>
              <w:pStyle w:val="TableBodyText"/>
              <w:rPr>
                <w:lang w:val="en-AU"/>
              </w:rPr>
            </w:pPr>
            <w:r w:rsidRPr="00E274A5">
              <w:rPr>
                <w:lang w:val="en-AU"/>
              </w:rPr>
              <w:t>Process for sending notices</w:t>
            </w:r>
          </w:p>
        </w:tc>
        <w:tc>
          <w:tcPr>
            <w:tcW w:w="3686" w:type="dxa"/>
          </w:tcPr>
          <w:p w:rsidR="004F57D8" w:rsidRPr="00E274A5" w:rsidRDefault="004F57D8" w:rsidP="00C509C7">
            <w:pPr>
              <w:rPr>
                <w:sz w:val="20"/>
                <w:lang w:val="en-AU"/>
              </w:rPr>
            </w:pPr>
            <w:r w:rsidRPr="00E274A5">
              <w:rPr>
                <w:sz w:val="20"/>
                <w:lang w:val="en-AU"/>
              </w:rPr>
              <w:t>Yes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29. Electricity Information Exchange Protocols</w:t>
            </w:r>
          </w:p>
        </w:tc>
        <w:tc>
          <w:tcPr>
            <w:tcW w:w="3544" w:type="dxa"/>
          </w:tcPr>
          <w:p w:rsidR="004F57D8" w:rsidRPr="00E274A5" w:rsidRDefault="004F57D8" w:rsidP="00C509C7">
            <w:pPr>
              <w:pStyle w:val="TableBodyText"/>
              <w:rPr>
                <w:lang w:val="en-AU"/>
              </w:rPr>
            </w:pPr>
            <w:r w:rsidRPr="00E274A5">
              <w:rPr>
                <w:lang w:val="en-AU"/>
              </w:rPr>
              <w:t>Requirement to use EIEPs</w:t>
            </w:r>
          </w:p>
        </w:tc>
        <w:tc>
          <w:tcPr>
            <w:tcW w:w="3686" w:type="dxa"/>
          </w:tcPr>
          <w:p w:rsidR="004F57D8" w:rsidRPr="00E274A5" w:rsidRDefault="004F57D8" w:rsidP="00C509C7">
            <w:pPr>
              <w:rPr>
                <w:sz w:val="20"/>
                <w:lang w:val="en-AU"/>
              </w:rPr>
            </w:pPr>
            <w:r w:rsidRPr="00E274A5">
              <w:rPr>
                <w:sz w:val="20"/>
                <w:lang w:val="en-AU"/>
              </w:rPr>
              <w:t>Yes</w:t>
            </w:r>
          </w:p>
          <w:p w:rsidR="004F57D8" w:rsidRPr="00E274A5" w:rsidRDefault="004F57D8" w:rsidP="00437459">
            <w:pPr>
              <w:rPr>
                <w:sz w:val="20"/>
                <w:lang w:val="en-AU"/>
              </w:rPr>
            </w:pPr>
            <w:r w:rsidRPr="00E274A5">
              <w:rPr>
                <w:sz w:val="20"/>
                <w:lang w:val="en-AU"/>
              </w:rPr>
              <w:t xml:space="preserve">29.1 – possibly some minor rewording needed, as the agreement </w:t>
            </w:r>
            <w:r w:rsidR="00437459" w:rsidRPr="00E274A5">
              <w:rPr>
                <w:sz w:val="20"/>
                <w:lang w:val="en-AU"/>
              </w:rPr>
              <w:t>would</w:t>
            </w:r>
            <w:r w:rsidRPr="00E274A5">
              <w:rPr>
                <w:sz w:val="20"/>
                <w:lang w:val="en-AU"/>
              </w:rPr>
              <w:t xml:space="preserve"> now</w:t>
            </w:r>
            <w:r w:rsidR="00437459" w:rsidRPr="00E274A5">
              <w:rPr>
                <w:sz w:val="20"/>
                <w:lang w:val="en-AU"/>
              </w:rPr>
              <w:t xml:space="preserve"> be</w:t>
            </w:r>
            <w:r w:rsidRPr="00E274A5">
              <w:rPr>
                <w:sz w:val="20"/>
                <w:lang w:val="en-AU"/>
              </w:rPr>
              <w:t xml:space="preserve"> a default or </w:t>
            </w:r>
            <w:r w:rsidR="00437459" w:rsidRPr="00E274A5">
              <w:rPr>
                <w:sz w:val="20"/>
                <w:lang w:val="en-AU"/>
              </w:rPr>
              <w:t>mandatory</w:t>
            </w:r>
            <w:r w:rsidRPr="00E274A5">
              <w:rPr>
                <w:sz w:val="20"/>
                <w:lang w:val="en-AU"/>
              </w:rPr>
              <w:t xml:space="preserve"> agreement.</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30. Miscellaneous</w:t>
            </w:r>
          </w:p>
        </w:tc>
        <w:tc>
          <w:tcPr>
            <w:tcW w:w="3544" w:type="dxa"/>
          </w:tcPr>
          <w:p w:rsidR="004F57D8" w:rsidRPr="00E274A5" w:rsidRDefault="004F57D8" w:rsidP="00C509C7">
            <w:pPr>
              <w:pStyle w:val="TableBodyText"/>
              <w:rPr>
                <w:lang w:val="en-AU"/>
              </w:rPr>
            </w:pPr>
            <w:r w:rsidRPr="00E274A5">
              <w:rPr>
                <w:lang w:val="en-AU"/>
              </w:rPr>
              <w:t>Miscellaneous legal clarifications</w:t>
            </w:r>
          </w:p>
        </w:tc>
        <w:tc>
          <w:tcPr>
            <w:tcW w:w="3686" w:type="dxa"/>
          </w:tcPr>
          <w:p w:rsidR="004F57D8" w:rsidRPr="00E274A5" w:rsidRDefault="004F57D8" w:rsidP="00C509C7">
            <w:pPr>
              <w:rPr>
                <w:sz w:val="20"/>
                <w:lang w:val="en-AU"/>
              </w:rPr>
            </w:pPr>
            <w:r w:rsidRPr="00E274A5">
              <w:rPr>
                <w:sz w:val="20"/>
                <w:lang w:val="en-AU"/>
              </w:rPr>
              <w:t>Yes</w:t>
            </w:r>
          </w:p>
          <w:p w:rsidR="004F57D8" w:rsidRPr="00E274A5" w:rsidRDefault="004F57D8" w:rsidP="00437459">
            <w:pPr>
              <w:rPr>
                <w:sz w:val="20"/>
                <w:lang w:val="en-AU"/>
              </w:rPr>
            </w:pPr>
            <w:r w:rsidRPr="00E274A5">
              <w:rPr>
                <w:sz w:val="20"/>
                <w:lang w:val="en-AU"/>
              </w:rPr>
              <w:t xml:space="preserve">Consider specific drafting in accordance with the Code that </w:t>
            </w:r>
            <w:r w:rsidR="00437459" w:rsidRPr="00E274A5">
              <w:rPr>
                <w:sz w:val="20"/>
                <w:lang w:val="en-AU"/>
              </w:rPr>
              <w:t xml:space="preserve">would be necessary </w:t>
            </w:r>
            <w:r w:rsidRPr="00E274A5">
              <w:rPr>
                <w:sz w:val="20"/>
                <w:lang w:val="en-AU"/>
              </w:rPr>
              <w:t xml:space="preserve">to </w:t>
            </w:r>
            <w:r w:rsidR="00437459" w:rsidRPr="00E274A5">
              <w:rPr>
                <w:sz w:val="20"/>
                <w:lang w:val="en-AU"/>
              </w:rPr>
              <w:t>establish</w:t>
            </w:r>
            <w:r w:rsidRPr="00E274A5">
              <w:rPr>
                <w:sz w:val="20"/>
                <w:lang w:val="en-AU"/>
              </w:rPr>
              <w:t xml:space="preserve"> the </w:t>
            </w:r>
            <w:r w:rsidR="00437459" w:rsidRPr="00E274A5">
              <w:rPr>
                <w:sz w:val="20"/>
                <w:lang w:val="en-AU"/>
              </w:rPr>
              <w:t xml:space="preserve">Code </w:t>
            </w:r>
            <w:r w:rsidRPr="00E274A5">
              <w:rPr>
                <w:sz w:val="20"/>
                <w:lang w:val="en-AU"/>
              </w:rPr>
              <w:t>framework for the agreement.</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31. Interpretation</w:t>
            </w:r>
          </w:p>
        </w:tc>
        <w:tc>
          <w:tcPr>
            <w:tcW w:w="3544" w:type="dxa"/>
          </w:tcPr>
          <w:p w:rsidR="004F57D8" w:rsidRPr="00E274A5" w:rsidRDefault="004F57D8" w:rsidP="00C509C7">
            <w:pPr>
              <w:pStyle w:val="TableBodyText"/>
              <w:rPr>
                <w:lang w:val="en-AU"/>
              </w:rPr>
            </w:pPr>
            <w:r w:rsidRPr="00E274A5">
              <w:rPr>
                <w:lang w:val="en-AU"/>
              </w:rPr>
              <w:t>Definitions</w:t>
            </w:r>
          </w:p>
        </w:tc>
        <w:tc>
          <w:tcPr>
            <w:tcW w:w="3686" w:type="dxa"/>
          </w:tcPr>
          <w:p w:rsidR="004F57D8" w:rsidRPr="00E274A5" w:rsidRDefault="004F57D8" w:rsidP="00C509C7">
            <w:pPr>
              <w:rPr>
                <w:sz w:val="20"/>
                <w:lang w:val="en-AU"/>
              </w:rPr>
            </w:pPr>
            <w:r w:rsidRPr="00E274A5">
              <w:rPr>
                <w:sz w:val="20"/>
                <w:lang w:val="en-AU"/>
              </w:rPr>
              <w:t>Yes</w:t>
            </w:r>
          </w:p>
          <w:p w:rsidR="004F57D8" w:rsidRPr="00E274A5" w:rsidRDefault="00437459" w:rsidP="006274AD">
            <w:pPr>
              <w:rPr>
                <w:sz w:val="20"/>
                <w:lang w:val="en-AU"/>
              </w:rPr>
            </w:pPr>
            <w:r w:rsidRPr="00E274A5">
              <w:rPr>
                <w:sz w:val="20"/>
                <w:lang w:val="en-AU"/>
              </w:rPr>
              <w:t xml:space="preserve">Consider specific drafting in accordance with the Code that would be necessary to establish the Code framework for the agreement. </w:t>
            </w:r>
            <w:r w:rsidR="004F57D8" w:rsidRPr="00E274A5">
              <w:rPr>
                <w:sz w:val="20"/>
                <w:lang w:val="en-AU"/>
              </w:rPr>
              <w:t xml:space="preserve">Also, some definitions </w:t>
            </w:r>
            <w:r w:rsidRPr="00E274A5">
              <w:rPr>
                <w:sz w:val="20"/>
                <w:lang w:val="en-AU"/>
              </w:rPr>
              <w:t>would</w:t>
            </w:r>
            <w:r w:rsidR="004F57D8" w:rsidRPr="00E274A5">
              <w:rPr>
                <w:sz w:val="20"/>
                <w:lang w:val="en-AU"/>
              </w:rPr>
              <w:t xml:space="preserve"> become redundant </w:t>
            </w:r>
            <w:r w:rsidRPr="00E274A5">
              <w:rPr>
                <w:sz w:val="20"/>
                <w:lang w:val="en-AU"/>
              </w:rPr>
              <w:t xml:space="preserve">in a default or mandatory agreement </w:t>
            </w:r>
            <w:r w:rsidR="004F57D8" w:rsidRPr="00E274A5">
              <w:rPr>
                <w:sz w:val="20"/>
                <w:lang w:val="en-AU"/>
              </w:rPr>
              <w:t>(</w:t>
            </w:r>
            <w:r w:rsidR="006274AD" w:rsidRPr="00E274A5">
              <w:rPr>
                <w:sz w:val="20"/>
                <w:lang w:val="en-AU"/>
              </w:rPr>
              <w:t>for example,</w:t>
            </w:r>
            <w:r w:rsidR="004F57D8" w:rsidRPr="00E274A5">
              <w:rPr>
                <w:sz w:val="20"/>
                <w:lang w:val="en-AU"/>
              </w:rPr>
              <w:t xml:space="preserve"> commencement date).</w:t>
            </w:r>
          </w:p>
        </w:tc>
      </w:tr>
      <w:tr w:rsidR="004F57D8" w:rsidRPr="00E274A5" w:rsidTr="00C509C7">
        <w:tc>
          <w:tcPr>
            <w:tcW w:w="9640" w:type="dxa"/>
            <w:gridSpan w:val="3"/>
            <w:shd w:val="clear" w:color="auto" w:fill="D9D9D9"/>
          </w:tcPr>
          <w:p w:rsidR="007036C8" w:rsidRDefault="004F57D8" w:rsidP="007036C8">
            <w:pPr>
              <w:keepNext/>
              <w:spacing w:before="60" w:after="60"/>
              <w:rPr>
                <w:rFonts w:cs="Arial"/>
                <w:b/>
                <w:bCs/>
                <w:i/>
                <w:kern w:val="32"/>
                <w:sz w:val="20"/>
                <w:szCs w:val="24"/>
                <w:lang w:val="en-AU"/>
              </w:rPr>
            </w:pPr>
            <w:r w:rsidRPr="00E274A5">
              <w:rPr>
                <w:b/>
                <w:sz w:val="20"/>
                <w:lang w:val="en-AU"/>
              </w:rPr>
              <w:lastRenderedPageBreak/>
              <w:t>Schedules</w:t>
            </w:r>
          </w:p>
        </w:tc>
      </w:tr>
      <w:tr w:rsidR="004F57D8" w:rsidRPr="00E274A5" w:rsidTr="00E71887">
        <w:trPr>
          <w:trHeight w:val="1797"/>
        </w:trPr>
        <w:tc>
          <w:tcPr>
            <w:tcW w:w="2410" w:type="dxa"/>
          </w:tcPr>
          <w:p w:rsidR="004F57D8" w:rsidRPr="00E274A5" w:rsidRDefault="004F57D8" w:rsidP="00C509C7">
            <w:pPr>
              <w:pStyle w:val="TableBodyText"/>
              <w:rPr>
                <w:lang w:val="en-AU"/>
              </w:rPr>
            </w:pPr>
            <w:r w:rsidRPr="00E274A5">
              <w:rPr>
                <w:lang w:val="en-AU"/>
              </w:rPr>
              <w:t>Schedule 1:</w:t>
            </w:r>
          </w:p>
          <w:p w:rsidR="004F57D8" w:rsidRPr="00E274A5" w:rsidRDefault="004F57D8" w:rsidP="00C509C7">
            <w:pPr>
              <w:pStyle w:val="TableBodyText"/>
              <w:rPr>
                <w:lang w:val="en-AU"/>
              </w:rPr>
            </w:pPr>
            <w:r w:rsidRPr="00E274A5">
              <w:rPr>
                <w:lang w:val="en-AU"/>
              </w:rPr>
              <w:t>Service Standards</w:t>
            </w:r>
          </w:p>
        </w:tc>
        <w:tc>
          <w:tcPr>
            <w:tcW w:w="3544" w:type="dxa"/>
          </w:tcPr>
          <w:p w:rsidR="004F57D8" w:rsidRPr="00E274A5" w:rsidRDefault="004F57D8" w:rsidP="00C509C7">
            <w:pPr>
              <w:pStyle w:val="TableBodyText"/>
              <w:rPr>
                <w:lang w:val="en-AU"/>
              </w:rPr>
            </w:pPr>
            <w:r w:rsidRPr="00E274A5">
              <w:rPr>
                <w:lang w:val="en-AU"/>
              </w:rPr>
              <w:t>Details service standards, measures and levels. Provides reporting obligations and any service level guarantees.</w:t>
            </w:r>
          </w:p>
        </w:tc>
        <w:tc>
          <w:tcPr>
            <w:tcW w:w="3686" w:type="dxa"/>
          </w:tcPr>
          <w:p w:rsidR="004F57D8" w:rsidRPr="00E274A5" w:rsidRDefault="004F57D8" w:rsidP="00437459">
            <w:pPr>
              <w:pStyle w:val="TableBodyText"/>
              <w:rPr>
                <w:lang w:val="en-AU"/>
              </w:rPr>
            </w:pPr>
            <w:r w:rsidRPr="00E274A5">
              <w:rPr>
                <w:lang w:val="en-AU"/>
              </w:rPr>
              <w:t xml:space="preserve">Schedule is needed but the content in the tables </w:t>
            </w:r>
            <w:r w:rsidR="00437459" w:rsidRPr="00E274A5">
              <w:rPr>
                <w:lang w:val="en-AU"/>
              </w:rPr>
              <w:t>would be operational terms</w:t>
            </w:r>
            <w:r w:rsidRPr="00E274A5">
              <w:rPr>
                <w:lang w:val="en-AU"/>
              </w:rPr>
              <w:t xml:space="preserve"> at the distributor’s discretion. The current draft is generally a good model covering many common service measure categories.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Schedule 2:</w:t>
            </w:r>
          </w:p>
          <w:p w:rsidR="004F57D8" w:rsidRPr="00E274A5" w:rsidRDefault="004F57D8" w:rsidP="00C509C7">
            <w:pPr>
              <w:pStyle w:val="TableBodyText"/>
              <w:rPr>
                <w:lang w:val="en-AU"/>
              </w:rPr>
            </w:pPr>
            <w:r w:rsidRPr="00E274A5">
              <w:rPr>
                <w:lang w:val="en-AU"/>
              </w:rPr>
              <w:t>Additional services</w:t>
            </w:r>
          </w:p>
        </w:tc>
        <w:tc>
          <w:tcPr>
            <w:tcW w:w="3544" w:type="dxa"/>
          </w:tcPr>
          <w:p w:rsidR="004F57D8" w:rsidRPr="00E274A5" w:rsidRDefault="004F57D8" w:rsidP="00C509C7">
            <w:pPr>
              <w:pStyle w:val="TableBodyText"/>
              <w:rPr>
                <w:lang w:val="en-AU"/>
              </w:rPr>
            </w:pPr>
            <w:r w:rsidRPr="00E274A5">
              <w:rPr>
                <w:lang w:val="en-AU"/>
              </w:rPr>
              <w:t xml:space="preserve">Provides terms relating to additional services and draft provisions relating to retailers passing through distributor rebates </w:t>
            </w:r>
          </w:p>
        </w:tc>
        <w:tc>
          <w:tcPr>
            <w:tcW w:w="3686" w:type="dxa"/>
          </w:tcPr>
          <w:p w:rsidR="004F57D8" w:rsidRPr="00E274A5" w:rsidRDefault="004F57D8" w:rsidP="00C509C7">
            <w:pPr>
              <w:pStyle w:val="TableBodyText"/>
              <w:rPr>
                <w:lang w:val="en-AU"/>
              </w:rPr>
            </w:pPr>
            <w:r w:rsidRPr="00E274A5">
              <w:rPr>
                <w:lang w:val="en-AU"/>
              </w:rPr>
              <w:t>No. Additional Services are discretionary services that should be subject to a separate agreement that is not mandated in the Code. Nevertheless, the MUoSA schedule as drafted remains a useful model for rebate agreements.</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Schedule 3:</w:t>
            </w:r>
          </w:p>
          <w:p w:rsidR="004F57D8" w:rsidRPr="00E274A5" w:rsidRDefault="004F57D8" w:rsidP="00C509C7">
            <w:pPr>
              <w:pStyle w:val="TableBodyText"/>
              <w:rPr>
                <w:lang w:val="en-AU"/>
              </w:rPr>
            </w:pPr>
            <w:r w:rsidRPr="00E274A5">
              <w:rPr>
                <w:lang w:val="en-AU"/>
              </w:rPr>
              <w:t>EIEPs</w:t>
            </w:r>
          </w:p>
        </w:tc>
        <w:tc>
          <w:tcPr>
            <w:tcW w:w="3544" w:type="dxa"/>
          </w:tcPr>
          <w:p w:rsidR="004F57D8" w:rsidRPr="00E274A5" w:rsidRDefault="004F57D8" w:rsidP="00C509C7">
            <w:pPr>
              <w:pStyle w:val="TableBodyText"/>
              <w:rPr>
                <w:lang w:val="en-AU"/>
              </w:rPr>
            </w:pPr>
            <w:r w:rsidRPr="00E274A5">
              <w:rPr>
                <w:lang w:val="en-AU"/>
              </w:rPr>
              <w:t>Clarifies which EIEPs are to be used by parties</w:t>
            </w:r>
          </w:p>
        </w:tc>
        <w:tc>
          <w:tcPr>
            <w:tcW w:w="3686" w:type="dxa"/>
          </w:tcPr>
          <w:p w:rsidR="004F57D8" w:rsidRPr="00E274A5" w:rsidRDefault="004F57D8" w:rsidP="00E71887">
            <w:pPr>
              <w:pStyle w:val="TableBodyText"/>
              <w:rPr>
                <w:lang w:val="en-AU"/>
              </w:rPr>
            </w:pPr>
            <w:r w:rsidRPr="00E274A5">
              <w:rPr>
                <w:lang w:val="en-AU"/>
              </w:rPr>
              <w:t xml:space="preserve">No. The need to agree which explicit EIEPs are in use </w:t>
            </w:r>
            <w:r w:rsidR="00E71887" w:rsidRPr="00E274A5">
              <w:rPr>
                <w:lang w:val="en-AU"/>
              </w:rPr>
              <w:t>would still need</w:t>
            </w:r>
            <w:r w:rsidRPr="00E274A5">
              <w:rPr>
                <w:lang w:val="en-AU"/>
              </w:rPr>
              <w:t xml:space="preserve"> to be provided for but </w:t>
            </w:r>
            <w:r w:rsidR="00E71887" w:rsidRPr="00E274A5">
              <w:rPr>
                <w:lang w:val="en-AU"/>
              </w:rPr>
              <w:t>these are operational terms</w:t>
            </w:r>
            <w:r w:rsidRPr="00E274A5">
              <w:rPr>
                <w:lang w:val="en-AU"/>
              </w:rPr>
              <w:t xml:space="preserve">. </w:t>
            </w:r>
            <w:r w:rsidR="00E71887" w:rsidRPr="00E274A5">
              <w:rPr>
                <w:lang w:val="en-AU"/>
              </w:rPr>
              <w:t>Consider replacing</w:t>
            </w:r>
            <w:r w:rsidRPr="00E274A5">
              <w:rPr>
                <w:lang w:val="en-AU"/>
              </w:rPr>
              <w:t xml:space="preserve"> the part of this schedule that is simply a copy of the Authority’s existing schedule of currently published EIEPs with a reference to the relevant part of the Authority’s website.</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Schedule 4:</w:t>
            </w:r>
          </w:p>
          <w:p w:rsidR="004F57D8" w:rsidRPr="00E274A5" w:rsidRDefault="004F57D8" w:rsidP="00C509C7">
            <w:pPr>
              <w:pStyle w:val="TableBodyText"/>
              <w:rPr>
                <w:lang w:val="en-AU"/>
              </w:rPr>
            </w:pPr>
            <w:r w:rsidRPr="00E274A5">
              <w:rPr>
                <w:lang w:val="en-AU"/>
              </w:rPr>
              <w:t>Consumer contracts</w:t>
            </w:r>
          </w:p>
        </w:tc>
        <w:tc>
          <w:tcPr>
            <w:tcW w:w="3544" w:type="dxa"/>
          </w:tcPr>
          <w:p w:rsidR="004F57D8" w:rsidRPr="00E274A5" w:rsidRDefault="004F57D8" w:rsidP="00C509C7">
            <w:pPr>
              <w:pStyle w:val="TableBodyText"/>
              <w:rPr>
                <w:lang w:val="en-AU"/>
              </w:rPr>
            </w:pPr>
            <w:r w:rsidRPr="00E274A5">
              <w:rPr>
                <w:lang w:val="en-AU"/>
              </w:rPr>
              <w:t>Cross references the specific UoSA clauses that are to be included in consumer contracts</w:t>
            </w:r>
          </w:p>
        </w:tc>
        <w:tc>
          <w:tcPr>
            <w:tcW w:w="3686" w:type="dxa"/>
          </w:tcPr>
          <w:p w:rsidR="004F57D8" w:rsidRPr="00E274A5" w:rsidRDefault="00E71887" w:rsidP="00E71887">
            <w:pPr>
              <w:pStyle w:val="TableBodyText"/>
              <w:rPr>
                <w:lang w:val="en-AU"/>
              </w:rPr>
            </w:pPr>
            <w:r w:rsidRPr="00E274A5">
              <w:rPr>
                <w:lang w:val="en-AU"/>
              </w:rPr>
              <w:t>Possibly</w:t>
            </w:r>
            <w:r w:rsidR="004F57D8" w:rsidRPr="00E274A5">
              <w:rPr>
                <w:lang w:val="en-AU"/>
              </w:rPr>
              <w:t xml:space="preserve">. </w:t>
            </w:r>
            <w:r w:rsidRPr="00E274A5">
              <w:rPr>
                <w:lang w:val="en-AU"/>
              </w:rPr>
              <w:t>The purpose of this schedule is as a u</w:t>
            </w:r>
            <w:r w:rsidR="004F57D8" w:rsidRPr="00E274A5">
              <w:rPr>
                <w:lang w:val="en-AU"/>
              </w:rPr>
              <w:t xml:space="preserve">seful </w:t>
            </w:r>
            <w:r w:rsidRPr="00E274A5">
              <w:rPr>
                <w:lang w:val="en-AU"/>
              </w:rPr>
              <w:t>(</w:t>
            </w:r>
            <w:r w:rsidR="004F57D8" w:rsidRPr="00E274A5">
              <w:rPr>
                <w:lang w:val="en-AU"/>
              </w:rPr>
              <w:t>but not essential</w:t>
            </w:r>
            <w:r w:rsidRPr="00E274A5">
              <w:rPr>
                <w:lang w:val="en-AU"/>
              </w:rPr>
              <w:t>)</w:t>
            </w:r>
            <w:r w:rsidR="004F57D8" w:rsidRPr="00E274A5">
              <w:rPr>
                <w:lang w:val="en-AU"/>
              </w:rPr>
              <w:t xml:space="preserve"> cross-reference of relevant clauses. </w:t>
            </w:r>
          </w:p>
        </w:tc>
      </w:tr>
      <w:tr w:rsidR="004F57D8" w:rsidRPr="00E274A5" w:rsidTr="00E71887">
        <w:trPr>
          <w:trHeight w:val="2106"/>
        </w:trPr>
        <w:tc>
          <w:tcPr>
            <w:tcW w:w="2410" w:type="dxa"/>
          </w:tcPr>
          <w:p w:rsidR="004F57D8" w:rsidRPr="00E274A5" w:rsidRDefault="004F57D8" w:rsidP="00C509C7">
            <w:pPr>
              <w:pStyle w:val="TableBodyText"/>
              <w:rPr>
                <w:lang w:val="en-AU"/>
              </w:rPr>
            </w:pPr>
            <w:r w:rsidRPr="00E274A5">
              <w:rPr>
                <w:lang w:val="en-AU"/>
              </w:rPr>
              <w:t>Schedule 5:</w:t>
            </w:r>
          </w:p>
          <w:p w:rsidR="004F57D8" w:rsidRPr="00E274A5" w:rsidRDefault="004F57D8" w:rsidP="00C509C7">
            <w:pPr>
              <w:pStyle w:val="TableBodyText"/>
              <w:rPr>
                <w:lang w:val="en-AU"/>
              </w:rPr>
            </w:pPr>
            <w:r w:rsidRPr="00E274A5">
              <w:rPr>
                <w:lang w:val="en-AU"/>
              </w:rPr>
              <w:t>Service interruption communications policies</w:t>
            </w:r>
          </w:p>
        </w:tc>
        <w:tc>
          <w:tcPr>
            <w:tcW w:w="3544" w:type="dxa"/>
          </w:tcPr>
          <w:p w:rsidR="004F57D8" w:rsidRPr="00E274A5" w:rsidRDefault="004F57D8" w:rsidP="00C509C7">
            <w:pPr>
              <w:pStyle w:val="TableBodyText"/>
              <w:rPr>
                <w:lang w:val="en-AU"/>
              </w:rPr>
            </w:pPr>
            <w:r w:rsidRPr="00E274A5">
              <w:rPr>
                <w:lang w:val="en-AU"/>
              </w:rPr>
              <w:t>Process detail for communication about planned and unplanned outages</w:t>
            </w:r>
          </w:p>
        </w:tc>
        <w:tc>
          <w:tcPr>
            <w:tcW w:w="3686" w:type="dxa"/>
          </w:tcPr>
          <w:p w:rsidR="004F57D8" w:rsidRPr="00E274A5" w:rsidRDefault="004F57D8" w:rsidP="00E71887">
            <w:pPr>
              <w:pStyle w:val="TableBodyText"/>
              <w:rPr>
                <w:lang w:val="en-AU"/>
              </w:rPr>
            </w:pPr>
            <w:r w:rsidRPr="00E274A5">
              <w:rPr>
                <w:lang w:val="en-AU"/>
              </w:rPr>
              <w:t xml:space="preserve">Yes. With some minor </w:t>
            </w:r>
            <w:r w:rsidR="00F94C24" w:rsidRPr="00E274A5">
              <w:rPr>
                <w:lang w:val="en-AU"/>
              </w:rPr>
              <w:t>operational</w:t>
            </w:r>
            <w:r w:rsidRPr="00E274A5">
              <w:rPr>
                <w:lang w:val="en-AU"/>
              </w:rPr>
              <w:t xml:space="preserve"> details, this schedule is generally suitable as part of a default agreement. </w:t>
            </w:r>
            <w:r w:rsidR="00E71887" w:rsidRPr="00E274A5">
              <w:rPr>
                <w:lang w:val="en-AU"/>
              </w:rPr>
              <w:t xml:space="preserve">The schedule would require review to decide </w:t>
            </w:r>
            <w:r w:rsidRPr="00E274A5">
              <w:rPr>
                <w:lang w:val="en-AU"/>
              </w:rPr>
              <w:t xml:space="preserve">the extent to which the distributor can modify the options provided. </w:t>
            </w:r>
          </w:p>
        </w:tc>
      </w:tr>
      <w:tr w:rsidR="004F57D8" w:rsidRPr="00E274A5" w:rsidTr="00E71887">
        <w:trPr>
          <w:trHeight w:val="1230"/>
        </w:trPr>
        <w:tc>
          <w:tcPr>
            <w:tcW w:w="2410" w:type="dxa"/>
          </w:tcPr>
          <w:p w:rsidR="004F57D8" w:rsidRPr="00E274A5" w:rsidRDefault="004F57D8" w:rsidP="00C509C7">
            <w:pPr>
              <w:pStyle w:val="TableBodyText"/>
              <w:rPr>
                <w:lang w:val="en-AU"/>
              </w:rPr>
            </w:pPr>
            <w:r w:rsidRPr="00E274A5">
              <w:rPr>
                <w:lang w:val="en-AU"/>
              </w:rPr>
              <w:t>Schedule 6:</w:t>
            </w:r>
          </w:p>
          <w:p w:rsidR="004F57D8" w:rsidRPr="00E274A5" w:rsidRDefault="004F57D8" w:rsidP="00C509C7">
            <w:pPr>
              <w:pStyle w:val="TableBodyText"/>
              <w:rPr>
                <w:lang w:val="en-AU"/>
              </w:rPr>
            </w:pPr>
            <w:r w:rsidRPr="00E274A5">
              <w:rPr>
                <w:lang w:val="en-AU"/>
              </w:rPr>
              <w:t>Connection policies</w:t>
            </w:r>
          </w:p>
        </w:tc>
        <w:tc>
          <w:tcPr>
            <w:tcW w:w="3544" w:type="dxa"/>
          </w:tcPr>
          <w:p w:rsidR="004F57D8" w:rsidRPr="00E274A5" w:rsidRDefault="004F57D8" w:rsidP="00C509C7">
            <w:pPr>
              <w:pStyle w:val="TableBodyText"/>
              <w:rPr>
                <w:lang w:val="en-AU"/>
              </w:rPr>
            </w:pPr>
            <w:r w:rsidRPr="00E274A5">
              <w:rPr>
                <w:lang w:val="en-AU"/>
              </w:rPr>
              <w:t>Detail relating to new, upgraded and decommissioned network connections. Also provides rights and obligations relating to disconnections and reconnections.</w:t>
            </w:r>
          </w:p>
        </w:tc>
        <w:tc>
          <w:tcPr>
            <w:tcW w:w="3686" w:type="dxa"/>
          </w:tcPr>
          <w:p w:rsidR="004F57D8" w:rsidRPr="00E274A5" w:rsidRDefault="00E71887" w:rsidP="00E71887">
            <w:pPr>
              <w:pStyle w:val="TableBodyText"/>
              <w:rPr>
                <w:lang w:val="en-AU"/>
              </w:rPr>
            </w:pPr>
            <w:r w:rsidRPr="00E274A5">
              <w:rPr>
                <w:lang w:val="en-AU"/>
              </w:rPr>
              <w:t>The i</w:t>
            </w:r>
            <w:r w:rsidR="004F57D8" w:rsidRPr="00E274A5">
              <w:rPr>
                <w:lang w:val="en-AU"/>
              </w:rPr>
              <w:t xml:space="preserve">nitial </w:t>
            </w:r>
            <w:r w:rsidRPr="00E274A5">
              <w:rPr>
                <w:lang w:val="en-AU"/>
              </w:rPr>
              <w:t xml:space="preserve">view is that </w:t>
            </w:r>
            <w:r w:rsidR="004F57D8" w:rsidRPr="00E274A5">
              <w:rPr>
                <w:lang w:val="en-AU"/>
              </w:rPr>
              <w:t xml:space="preserve">this entire schedule is suitable as core terms, even though there is a lot of process detail included. </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Schedule 7:</w:t>
            </w:r>
          </w:p>
          <w:p w:rsidR="004F57D8" w:rsidRPr="00E274A5" w:rsidRDefault="004F57D8" w:rsidP="00C509C7">
            <w:pPr>
              <w:pStyle w:val="TableBodyText"/>
              <w:rPr>
                <w:lang w:val="en-AU"/>
              </w:rPr>
            </w:pPr>
            <w:r w:rsidRPr="00E274A5">
              <w:rPr>
                <w:lang w:val="en-AU"/>
              </w:rPr>
              <w:lastRenderedPageBreak/>
              <w:t>Pricing principles</w:t>
            </w:r>
          </w:p>
        </w:tc>
        <w:tc>
          <w:tcPr>
            <w:tcW w:w="3544" w:type="dxa"/>
          </w:tcPr>
          <w:p w:rsidR="004F57D8" w:rsidRPr="00E274A5" w:rsidRDefault="004F57D8" w:rsidP="00C509C7">
            <w:pPr>
              <w:pStyle w:val="TableBodyText"/>
              <w:rPr>
                <w:lang w:val="en-AU"/>
              </w:rPr>
            </w:pPr>
            <w:r w:rsidRPr="00E274A5">
              <w:rPr>
                <w:lang w:val="en-AU"/>
              </w:rPr>
              <w:lastRenderedPageBreak/>
              <w:t xml:space="preserve">Provides the distributor’s pricing </w:t>
            </w:r>
            <w:r w:rsidRPr="00E274A5">
              <w:rPr>
                <w:lang w:val="en-AU"/>
              </w:rPr>
              <w:lastRenderedPageBreak/>
              <w:t>principles (or links to that information)</w:t>
            </w:r>
          </w:p>
        </w:tc>
        <w:tc>
          <w:tcPr>
            <w:tcW w:w="3686" w:type="dxa"/>
          </w:tcPr>
          <w:p w:rsidR="004F57D8" w:rsidRPr="00E274A5" w:rsidRDefault="004F57D8" w:rsidP="00C509C7">
            <w:pPr>
              <w:pStyle w:val="TableBodyText"/>
              <w:rPr>
                <w:lang w:val="en-AU"/>
              </w:rPr>
            </w:pPr>
            <w:r w:rsidRPr="00E274A5">
              <w:rPr>
                <w:lang w:val="en-AU"/>
              </w:rPr>
              <w:lastRenderedPageBreak/>
              <w:t xml:space="preserve">No. Provide instead a relevant external </w:t>
            </w:r>
            <w:r w:rsidRPr="00E274A5">
              <w:rPr>
                <w:lang w:val="en-AU"/>
              </w:rPr>
              <w:lastRenderedPageBreak/>
              <w:t>link.</w:t>
            </w:r>
          </w:p>
        </w:tc>
      </w:tr>
      <w:tr w:rsidR="004F57D8" w:rsidRPr="00E274A5" w:rsidTr="002227E8">
        <w:trPr>
          <w:trHeight w:val="522"/>
        </w:trPr>
        <w:tc>
          <w:tcPr>
            <w:tcW w:w="2410" w:type="dxa"/>
          </w:tcPr>
          <w:p w:rsidR="004F57D8" w:rsidRPr="00E274A5" w:rsidRDefault="004F57D8" w:rsidP="00C509C7">
            <w:pPr>
              <w:pStyle w:val="TableBodyText"/>
              <w:rPr>
                <w:lang w:val="en-AU"/>
              </w:rPr>
            </w:pPr>
            <w:r w:rsidRPr="00E274A5">
              <w:rPr>
                <w:lang w:val="en-AU"/>
              </w:rPr>
              <w:lastRenderedPageBreak/>
              <w:t>Schedule 8:</w:t>
            </w:r>
          </w:p>
          <w:p w:rsidR="004F57D8" w:rsidRPr="00E274A5" w:rsidRDefault="004F57D8" w:rsidP="00C509C7">
            <w:pPr>
              <w:pStyle w:val="TableBodyText"/>
              <w:rPr>
                <w:lang w:val="en-AU"/>
              </w:rPr>
            </w:pPr>
            <w:r w:rsidRPr="00E274A5">
              <w:rPr>
                <w:lang w:val="en-AU"/>
              </w:rPr>
              <w:t>Load management</w:t>
            </w:r>
          </w:p>
        </w:tc>
        <w:tc>
          <w:tcPr>
            <w:tcW w:w="3544" w:type="dxa"/>
          </w:tcPr>
          <w:p w:rsidR="004F57D8" w:rsidRPr="00E274A5" w:rsidRDefault="004F57D8" w:rsidP="00C509C7">
            <w:pPr>
              <w:pStyle w:val="TableBodyText"/>
              <w:rPr>
                <w:lang w:val="en-AU"/>
              </w:rPr>
            </w:pPr>
            <w:r w:rsidRPr="00E274A5">
              <w:rPr>
                <w:lang w:val="en-AU"/>
              </w:rPr>
              <w:t>Provides detail relating to load management process and services</w:t>
            </w:r>
          </w:p>
        </w:tc>
        <w:tc>
          <w:tcPr>
            <w:tcW w:w="3686" w:type="dxa"/>
          </w:tcPr>
          <w:p w:rsidR="004F57D8" w:rsidRPr="00E274A5" w:rsidRDefault="004F57D8" w:rsidP="00C509C7">
            <w:pPr>
              <w:pStyle w:val="TableBodyText"/>
              <w:rPr>
                <w:lang w:val="en-AU"/>
              </w:rPr>
            </w:pPr>
            <w:r w:rsidRPr="00E274A5">
              <w:rPr>
                <w:lang w:val="en-AU"/>
              </w:rPr>
              <w:t xml:space="preserve">Yes </w:t>
            </w:r>
          </w:p>
        </w:tc>
      </w:tr>
      <w:tr w:rsidR="004F57D8" w:rsidRPr="00E274A5" w:rsidTr="00C509C7">
        <w:tc>
          <w:tcPr>
            <w:tcW w:w="2410" w:type="dxa"/>
          </w:tcPr>
          <w:p w:rsidR="004F57D8" w:rsidRPr="00E274A5" w:rsidRDefault="004F57D8" w:rsidP="00C509C7">
            <w:pPr>
              <w:pStyle w:val="TableBodyText"/>
              <w:rPr>
                <w:lang w:val="en-AU"/>
              </w:rPr>
            </w:pPr>
            <w:r w:rsidRPr="00E274A5">
              <w:rPr>
                <w:lang w:val="en-AU"/>
              </w:rPr>
              <w:t>Schedule 9:</w:t>
            </w:r>
          </w:p>
          <w:p w:rsidR="004F57D8" w:rsidRPr="00E274A5" w:rsidRDefault="004F57D8" w:rsidP="00C509C7">
            <w:pPr>
              <w:pStyle w:val="TableBodyText"/>
              <w:rPr>
                <w:lang w:val="en-AU"/>
              </w:rPr>
            </w:pPr>
            <w:r w:rsidRPr="00E274A5">
              <w:rPr>
                <w:lang w:val="en-AU"/>
              </w:rPr>
              <w:t>Pricing information</w:t>
            </w:r>
          </w:p>
        </w:tc>
        <w:tc>
          <w:tcPr>
            <w:tcW w:w="3544" w:type="dxa"/>
          </w:tcPr>
          <w:p w:rsidR="004F57D8" w:rsidRPr="00E274A5" w:rsidRDefault="004F57D8" w:rsidP="00C509C7">
            <w:pPr>
              <w:pStyle w:val="TableBodyText"/>
              <w:rPr>
                <w:lang w:val="en-AU"/>
              </w:rPr>
            </w:pPr>
            <w:r w:rsidRPr="00E274A5">
              <w:rPr>
                <w:lang w:val="en-AU"/>
              </w:rPr>
              <w:t>Provides pricing schedules and methodology (or links to that information)</w:t>
            </w:r>
          </w:p>
        </w:tc>
        <w:tc>
          <w:tcPr>
            <w:tcW w:w="3686" w:type="dxa"/>
          </w:tcPr>
          <w:p w:rsidR="004F57D8" w:rsidRPr="00E274A5" w:rsidRDefault="004F57D8" w:rsidP="00C509C7">
            <w:pPr>
              <w:pStyle w:val="TableBodyText"/>
              <w:rPr>
                <w:lang w:val="en-AU"/>
              </w:rPr>
            </w:pPr>
            <w:r w:rsidRPr="00E274A5">
              <w:rPr>
                <w:lang w:val="en-AU"/>
              </w:rPr>
              <w:t>No. Provide instead a relevant external link.</w:t>
            </w:r>
          </w:p>
        </w:tc>
      </w:tr>
    </w:tbl>
    <w:p w:rsidR="004F57D8" w:rsidRPr="00E274A5" w:rsidRDefault="004F57D8" w:rsidP="004F57D8">
      <w:pPr>
        <w:pStyle w:val="BodyText"/>
        <w:rPr>
          <w:lang w:val="en-AU"/>
        </w:rPr>
      </w:pPr>
    </w:p>
    <w:p w:rsidR="008155AE" w:rsidRPr="00E274A5" w:rsidRDefault="002227E8" w:rsidP="002227E8">
      <w:pPr>
        <w:pStyle w:val="Questions"/>
        <w:rPr>
          <w:lang w:val="en-AU"/>
        </w:rPr>
      </w:pPr>
      <w:r w:rsidRPr="00E274A5">
        <w:rPr>
          <w:lang w:val="en-AU"/>
        </w:rPr>
        <w:t xml:space="preserve">The column headed “Suitable for inclusion in core terms?” </w:t>
      </w:r>
      <w:r w:rsidR="000C50F6" w:rsidRPr="00E274A5">
        <w:rPr>
          <w:lang w:val="en-AU"/>
        </w:rPr>
        <w:t xml:space="preserve">in Appendix B </w:t>
      </w:r>
      <w:r w:rsidRPr="00E274A5">
        <w:rPr>
          <w:lang w:val="en-AU"/>
        </w:rPr>
        <w:t xml:space="preserve">provides the Authority’s initial view of </w:t>
      </w:r>
      <w:r w:rsidR="00AA3B7D" w:rsidRPr="00E274A5">
        <w:rPr>
          <w:lang w:val="en-AU"/>
        </w:rPr>
        <w:t xml:space="preserve">the </w:t>
      </w:r>
      <w:r w:rsidRPr="00E274A5">
        <w:rPr>
          <w:lang w:val="en-AU"/>
        </w:rPr>
        <w:t xml:space="preserve">parts of the interposed MUoSA </w:t>
      </w:r>
      <w:r w:rsidR="00AA3B7D" w:rsidRPr="00E274A5">
        <w:rPr>
          <w:lang w:val="en-AU"/>
        </w:rPr>
        <w:t xml:space="preserve">that </w:t>
      </w:r>
      <w:r w:rsidRPr="00E274A5">
        <w:rPr>
          <w:lang w:val="en-AU"/>
        </w:rPr>
        <w:t xml:space="preserve">would be suitable for direct transfer into a default or mandatory agreement, if such an approach were adopted. Do you agree with the assessments provided here for each clause and schedule? Please reference your responses to specific clauses and schedules and provide </w:t>
      </w:r>
      <w:r w:rsidR="00257B58" w:rsidRPr="00E274A5">
        <w:rPr>
          <w:lang w:val="en-AU"/>
        </w:rPr>
        <w:t>reasons if you disagree</w:t>
      </w:r>
      <w:r w:rsidRPr="00E274A5">
        <w:rPr>
          <w:lang w:val="en-AU"/>
        </w:rPr>
        <w:t>.</w:t>
      </w:r>
    </w:p>
    <w:p w:rsidR="008155AE" w:rsidRPr="00E274A5" w:rsidRDefault="008155AE" w:rsidP="008155AE">
      <w:pPr>
        <w:rPr>
          <w:color w:val="FF0000"/>
          <w:lang w:val="en-AU"/>
        </w:rPr>
      </w:pPr>
      <w:r w:rsidRPr="00E274A5">
        <w:rPr>
          <w:vanish/>
          <w:color w:val="FF0000"/>
          <w:lang w:val="en-AU"/>
        </w:rPr>
        <w:t>Please do not delete this paragraph; it has a bookmark that’s required for page numbering.</w:t>
      </w:r>
    </w:p>
    <w:p w:rsidR="00AA3E02" w:rsidRPr="00E274A5" w:rsidRDefault="004F57D8" w:rsidP="004F57D8">
      <w:pPr>
        <w:rPr>
          <w:color w:val="FF0000"/>
          <w:lang w:val="en-AU"/>
        </w:rPr>
      </w:pPr>
      <w:r w:rsidRPr="00E274A5">
        <w:rPr>
          <w:vanish/>
          <w:color w:val="FF0000"/>
          <w:lang w:val="en-AU"/>
        </w:rPr>
        <w:t>Please do not delete this paragraph; it has a bookmark that’s required for page numbering.</w:t>
      </w:r>
      <w:bookmarkStart w:id="10" w:name="EndOfDoc"/>
      <w:bookmarkEnd w:id="10"/>
    </w:p>
    <w:sectPr w:rsidR="00AA3E02" w:rsidRPr="00E274A5" w:rsidSect="00732B5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985" w:right="851" w:bottom="1701" w:left="1134" w:header="567" w:footer="992" w:gutter="85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33" w:rsidRDefault="00DF7233">
      <w:r>
        <w:separator/>
      </w:r>
    </w:p>
  </w:endnote>
  <w:endnote w:type="continuationSeparator" w:id="0">
    <w:p w:rsidR="00DF7233" w:rsidRDefault="00DF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A3" w:rsidRDefault="00D026A3" w:rsidP="00C40385">
    <w:pPr>
      <w:pStyle w:val="zFooterEvenPortrait"/>
    </w:pPr>
    <w:r w:rsidRPr="004D75B3">
      <w:tab/>
    </w:r>
    <w:r w:rsidR="007036C8">
      <w:fldChar w:fldCharType="begin"/>
    </w:r>
    <w:r>
      <w:instrText xml:space="preserve"> PAGE </w:instrText>
    </w:r>
    <w:r w:rsidR="007036C8">
      <w:fldChar w:fldCharType="separate"/>
    </w:r>
    <w:r w:rsidR="00AE45CF">
      <w:rPr>
        <w:noProof/>
      </w:rPr>
      <w:t>4</w:t>
    </w:r>
    <w:r w:rsidR="007036C8">
      <w:rPr>
        <w:noProof/>
      </w:rPr>
      <w:fldChar w:fldCharType="end"/>
    </w:r>
    <w:r>
      <w:t xml:space="preserve"> of </w:t>
    </w:r>
    <w:r w:rsidR="007036C8">
      <w:fldChar w:fldCharType="begin"/>
    </w:r>
    <w:r w:rsidR="00E977FA">
      <w:instrText xml:space="preserve"> PAGEREF  EndOfDoc </w:instrText>
    </w:r>
    <w:r w:rsidR="007036C8">
      <w:fldChar w:fldCharType="separate"/>
    </w:r>
    <w:r w:rsidR="00AE45CF">
      <w:rPr>
        <w:noProof/>
      </w:rPr>
      <w:t>11</w:t>
    </w:r>
    <w:r w:rsidR="007036C8">
      <w:rPr>
        <w:noProof/>
      </w:rPr>
      <w:fldChar w:fldCharType="end"/>
    </w:r>
    <w:r w:rsidRPr="004D75B3">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A3" w:rsidRPr="004D75B3" w:rsidRDefault="00D026A3" w:rsidP="004D75B3">
    <w:pPr>
      <w:pStyle w:val="zFooterOddPortrait"/>
    </w:pPr>
    <w:r w:rsidRPr="004D75B3">
      <w:tab/>
    </w:r>
    <w:r w:rsidR="007036C8">
      <w:fldChar w:fldCharType="begin"/>
    </w:r>
    <w:r>
      <w:instrText xml:space="preserve"> PAGE </w:instrText>
    </w:r>
    <w:r w:rsidR="007036C8">
      <w:fldChar w:fldCharType="separate"/>
    </w:r>
    <w:r w:rsidR="00AE45CF">
      <w:rPr>
        <w:noProof/>
      </w:rPr>
      <w:t>3</w:t>
    </w:r>
    <w:r w:rsidR="007036C8">
      <w:rPr>
        <w:noProof/>
      </w:rPr>
      <w:fldChar w:fldCharType="end"/>
    </w:r>
    <w:r>
      <w:t xml:space="preserve"> of </w:t>
    </w:r>
    <w:r w:rsidR="007036C8">
      <w:fldChar w:fldCharType="begin"/>
    </w:r>
    <w:r w:rsidR="00E977FA">
      <w:instrText xml:space="preserve"> PAGEREF  EndOfDoc </w:instrText>
    </w:r>
    <w:r w:rsidR="007036C8">
      <w:fldChar w:fldCharType="separate"/>
    </w:r>
    <w:r w:rsidR="00AE45CF">
      <w:rPr>
        <w:noProof/>
      </w:rPr>
      <w:t>11</w:t>
    </w:r>
    <w:r w:rsidR="007036C8">
      <w:rPr>
        <w:noProof/>
      </w:rPr>
      <w:fldChar w:fldCharType="end"/>
    </w:r>
    <w:r w:rsidRPr="004D75B3">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42" w:rsidRDefault="00FE4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33" w:rsidRDefault="00DF7233">
      <w:r>
        <w:separator/>
      </w:r>
    </w:p>
  </w:footnote>
  <w:footnote w:type="continuationSeparator" w:id="0">
    <w:p w:rsidR="00DF7233" w:rsidRDefault="00DF7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42" w:rsidRDefault="00FE4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42" w:rsidRDefault="00FE48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42" w:rsidRDefault="00FE4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6AF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4">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5">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10">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4">
    <w:nsid w:val="18EA7934"/>
    <w:multiLevelType w:val="hybridMultilevel"/>
    <w:tmpl w:val="45505C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C0238C2"/>
    <w:multiLevelType w:val="multilevel"/>
    <w:tmpl w:val="F49CD004"/>
    <w:lvl w:ilvl="0">
      <w:start w:val="1"/>
      <w:numFmt w:val="upperLetter"/>
      <w:pStyle w:val="AppendixHeading1"/>
      <w:lvlText w:val="Appendix %1"/>
      <w:lvlJc w:val="left"/>
      <w:pPr>
        <w:tabs>
          <w:tab w:val="num" w:pos="2268"/>
        </w:tabs>
        <w:ind w:left="2268" w:hanging="2268"/>
      </w:pPr>
      <w:rPr>
        <w:rFonts w:ascii="Arial Bold" w:hAnsi="Arial Bold" w:cs="Times New Roman" w:hint="default"/>
        <w:b/>
        <w:bCs w:val="0"/>
        <w:i w:val="0"/>
        <w:iCs w:val="0"/>
        <w:caps w:val="0"/>
        <w:smallCaps w:val="0"/>
        <w:strike w:val="0"/>
        <w:dstrike w:val="0"/>
        <w:vanish w:val="0"/>
        <w:color w:val="000000"/>
        <w:spacing w:val="0"/>
        <w:kern w:val="0"/>
        <w:position w:val="0"/>
        <w:sz w:val="36"/>
        <w:u w:val="none"/>
        <w:vertAlign w:val="baseline"/>
        <w:em w:val="none"/>
      </w:rPr>
    </w:lvl>
    <w:lvl w:ilvl="1">
      <w:start w:val="1"/>
      <w:numFmt w:val="decimal"/>
      <w:pStyle w:val="AppendixOutlineA1"/>
      <w:lvlText w:val="%1.%2"/>
      <w:lvlJc w:val="left"/>
      <w:pPr>
        <w:tabs>
          <w:tab w:val="num" w:pos="1134"/>
        </w:tabs>
        <w:ind w:left="1134" w:hanging="1134"/>
      </w:pPr>
      <w:rPr>
        <w:rFonts w:hint="default"/>
        <w:sz w:val="22"/>
      </w:rPr>
    </w:lvl>
    <w:lvl w:ilvl="2">
      <w:start w:val="1"/>
      <w:numFmt w:val="decimal"/>
      <w:pStyle w:val="AppendixOutlineA11"/>
      <w:lvlText w:val="%1.%2.%3"/>
      <w:lvlJc w:val="left"/>
      <w:pPr>
        <w:tabs>
          <w:tab w:val="num" w:pos="1134"/>
        </w:tabs>
        <w:ind w:left="1134" w:hanging="1134"/>
      </w:pPr>
      <w:rPr>
        <w:rFonts w:hint="default"/>
      </w:rPr>
    </w:lvl>
    <w:lvl w:ilvl="3">
      <w:start w:val="1"/>
      <w:numFmt w:val="lowerLetter"/>
      <w:pStyle w:val="AppendixOutlinea"/>
      <w:lvlText w:val="(%4)"/>
      <w:lvlJc w:val="left"/>
      <w:pPr>
        <w:tabs>
          <w:tab w:val="num" w:pos="1701"/>
        </w:tabs>
        <w:ind w:left="1701" w:hanging="567"/>
      </w:pPr>
      <w:rPr>
        <w:rFonts w:hint="default"/>
      </w:rPr>
    </w:lvl>
    <w:lvl w:ilvl="4">
      <w:start w:val="1"/>
      <w:numFmt w:val="lowerRoman"/>
      <w:pStyle w:val="AppendixOutlinei"/>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ascii="Arial Bold" w:hAnsi="Arial Bold" w:hint="default"/>
        <w:b/>
        <w:i w:val="0"/>
        <w:sz w:val="36"/>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1DE501CE"/>
    <w:multiLevelType w:val="hybridMultilevel"/>
    <w:tmpl w:val="730C1C44"/>
    <w:lvl w:ilvl="0" w:tplc="D61EB4BE">
      <w:start w:val="1"/>
      <w:numFmt w:val="decimal"/>
      <w:pStyle w:val="Equation"/>
      <w:lvlText w:val="(%1)"/>
      <w:lvlJc w:val="left"/>
      <w:pPr>
        <w:tabs>
          <w:tab w:val="num" w:pos="1985"/>
        </w:tabs>
        <w:ind w:left="1985"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8330E0"/>
    <w:multiLevelType w:val="multilevel"/>
    <w:tmpl w:val="A6D27538"/>
    <w:lvl w:ilvl="0">
      <w:start w:val="1"/>
      <w:numFmt w:val="bullet"/>
      <w:pStyle w:val="ESBullet2"/>
      <w:lvlText w:val="−"/>
      <w:lvlJc w:val="left"/>
      <w:pPr>
        <w:tabs>
          <w:tab w:val="num" w:pos="1134"/>
        </w:tabs>
        <w:ind w:left="1134"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18">
    <w:nsid w:val="247A2048"/>
    <w:multiLevelType w:val="hybridMultilevel"/>
    <w:tmpl w:val="6420B54A"/>
    <w:lvl w:ilvl="0" w:tplc="0809000F">
      <w:start w:val="1"/>
      <w:numFmt w:val="decimal"/>
      <w:lvlText w:val="%1."/>
      <w:lvlJc w:val="left"/>
      <w:pPr>
        <w:tabs>
          <w:tab w:val="num" w:pos="927"/>
        </w:tabs>
        <w:ind w:left="927" w:hanging="360"/>
      </w:pPr>
      <w:rPr>
        <w:rFont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nsid w:val="33630CF1"/>
    <w:multiLevelType w:val="hybridMultilevel"/>
    <w:tmpl w:val="586A552E"/>
    <w:lvl w:ilvl="0" w:tplc="F67448D6">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6E459D"/>
    <w:multiLevelType w:val="multilevel"/>
    <w:tmpl w:val="4A947C72"/>
    <w:lvl w:ilvl="0">
      <w:start w:val="1"/>
      <w:numFmt w:val="bullet"/>
      <w:pStyle w:val="ESBullet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2">
    <w:nsid w:val="44315A12"/>
    <w:multiLevelType w:val="multilevel"/>
    <w:tmpl w:val="818A2FF0"/>
    <w:lvl w:ilvl="0">
      <w:start w:val="1"/>
      <w:numFmt w:val="bullet"/>
      <w:pStyle w:val="Bullet1"/>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23">
    <w:nsid w:val="44570853"/>
    <w:multiLevelType w:val="multilevel"/>
    <w:tmpl w:val="C6E83F9E"/>
    <w:lvl w:ilvl="0">
      <w:start w:val="1"/>
      <w:numFmt w:val="lowerLetter"/>
      <w:pStyle w:val="Tablealphalist"/>
      <w:lvlText w:val="(%1)"/>
      <w:lvlJc w:val="left"/>
      <w:pPr>
        <w:tabs>
          <w:tab w:val="num" w:pos="425"/>
        </w:tabs>
        <w:ind w:left="425" w:hanging="42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46B1048"/>
    <w:multiLevelType w:val="multilevel"/>
    <w:tmpl w:val="D2AEFD6E"/>
    <w:styleLink w:val="ESList"/>
    <w:lvl w:ilvl="0">
      <w:start w:val="1"/>
      <w:numFmt w:val="decimal"/>
      <w:pStyle w:val="ESParagraphNumbering"/>
      <w:lvlText w:val="%1."/>
      <w:lvlJc w:val="left"/>
      <w:pPr>
        <w:tabs>
          <w:tab w:val="num" w:pos="567"/>
        </w:tabs>
        <w:ind w:left="567" w:hanging="567"/>
      </w:pPr>
      <w:rPr>
        <w:rFonts w:hint="default"/>
        <w:sz w:val="22"/>
        <w:szCs w:val="24"/>
      </w:rPr>
    </w:lvl>
    <w:lvl w:ilvl="1">
      <w:start w:val="1"/>
      <w:numFmt w:val="none"/>
      <w:lvlText w:val=""/>
      <w:lvlJc w:val="left"/>
      <w:pPr>
        <w:tabs>
          <w:tab w:val="num" w:pos="0"/>
        </w:tabs>
        <w:ind w:left="0" w:firstLine="0"/>
      </w:pPr>
      <w:rPr>
        <w:rFonts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nsid w:val="53A7626E"/>
    <w:multiLevelType w:val="multilevel"/>
    <w:tmpl w:val="9FE0F346"/>
    <w:lvl w:ilvl="0">
      <w:start w:val="1"/>
      <w:numFmt w:val="decimal"/>
      <w:pStyle w:val="OutlineHeading1"/>
      <w:lvlText w:val="%1."/>
      <w:lvlJc w:val="left"/>
      <w:pPr>
        <w:tabs>
          <w:tab w:val="num" w:pos="1134"/>
        </w:tabs>
        <w:ind w:left="1134" w:hanging="1134"/>
      </w:pPr>
      <w:rPr>
        <w:rFonts w:hint="default"/>
      </w:rPr>
    </w:lvl>
    <w:lvl w:ilvl="1">
      <w:start w:val="1"/>
      <w:numFmt w:val="decimal"/>
      <w:pStyle w:val="OutlineHeading2"/>
      <w:lvlText w:val="%1.%2"/>
      <w:lvlJc w:val="left"/>
      <w:pPr>
        <w:tabs>
          <w:tab w:val="num" w:pos="1134"/>
        </w:tabs>
        <w:ind w:left="1134" w:hanging="1134"/>
      </w:pPr>
      <w:rPr>
        <w:rFonts w:hint="default"/>
      </w:rPr>
    </w:lvl>
    <w:lvl w:ilvl="2">
      <w:start w:val="1"/>
      <w:numFmt w:val="decimal"/>
      <w:pStyle w:val="Outline3"/>
      <w:lvlText w:val="%1.%2.%3"/>
      <w:lvlJc w:val="left"/>
      <w:pPr>
        <w:tabs>
          <w:tab w:val="num" w:pos="1134"/>
        </w:tabs>
        <w:ind w:left="1134" w:hanging="1134"/>
      </w:pPr>
      <w:rPr>
        <w:rFonts w:hint="default"/>
      </w:rPr>
    </w:lvl>
    <w:lvl w:ilvl="3">
      <w:start w:val="1"/>
      <w:numFmt w:val="lowerLetter"/>
      <w:pStyle w:val="Outline4"/>
      <w:lvlText w:val="(%4)"/>
      <w:lvlJc w:val="left"/>
      <w:pPr>
        <w:tabs>
          <w:tab w:val="num" w:pos="1701"/>
        </w:tabs>
        <w:ind w:left="1701" w:hanging="567"/>
      </w:pPr>
      <w:rPr>
        <w:rFonts w:hint="default"/>
        <w:i w:val="0"/>
      </w:rPr>
    </w:lvl>
    <w:lvl w:ilvl="4">
      <w:start w:val="1"/>
      <w:numFmt w:val="lowerRoman"/>
      <w:pStyle w:val="Outline5"/>
      <w:lvlText w:val="(%5)"/>
      <w:lvlJc w:val="left"/>
      <w:pPr>
        <w:tabs>
          <w:tab w:val="num" w:pos="2268"/>
        </w:tabs>
        <w:ind w:left="2268" w:hanging="56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5D833BE2"/>
    <w:multiLevelType w:val="hybridMultilevel"/>
    <w:tmpl w:val="3168E62A"/>
    <w:lvl w:ilvl="0" w:tplc="9A9031C2">
      <w:start w:val="1"/>
      <w:numFmt w:val="bullet"/>
      <w:pStyle w:val="table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F18684C"/>
    <w:multiLevelType w:val="multilevel"/>
    <w:tmpl w:val="88EC6014"/>
    <w:lvl w:ilvl="0">
      <w:start w:val="1"/>
      <w:numFmt w:val="decimal"/>
      <w:lvlText w:val="Appendix %1"/>
      <w:lvlJc w:val="left"/>
      <w:pPr>
        <w:tabs>
          <w:tab w:val="num" w:pos="2268"/>
        </w:tabs>
        <w:ind w:left="2268" w:hanging="226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851"/>
        </w:tabs>
        <w:ind w:left="851" w:hanging="851"/>
      </w:pPr>
      <w:rPr>
        <w:rFonts w:hint="default"/>
      </w:rPr>
    </w:lvl>
    <w:lvl w:ilvl="2">
      <w:start w:val="1"/>
      <w:numFmt w:val="decimal"/>
      <w:pStyle w:val="AppendixOutlineHeading3"/>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nsid w:val="65B1017A"/>
    <w:multiLevelType w:val="multilevel"/>
    <w:tmpl w:val="D2AEFD6E"/>
    <w:numStyleLink w:val="ESList"/>
  </w:abstractNum>
  <w:abstractNum w:abstractNumId="29">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05E0825"/>
    <w:multiLevelType w:val="multilevel"/>
    <w:tmpl w:val="D472B0DC"/>
    <w:lvl w:ilvl="0">
      <w:start w:val="1"/>
      <w:numFmt w:val="bullet"/>
      <w:pStyle w:val="Bullet2"/>
      <w:lvlText w:val="−"/>
      <w:lvlJc w:val="left"/>
      <w:pPr>
        <w:tabs>
          <w:tab w:val="num" w:pos="2268"/>
        </w:tabs>
        <w:ind w:left="2268" w:hanging="567"/>
      </w:pPr>
      <w:rPr>
        <w:rFonts w:ascii="Verdana" w:hAnsi="Verdana" w:hint="default"/>
      </w:rPr>
    </w:lvl>
    <w:lvl w:ilvl="1">
      <w:start w:val="1"/>
      <w:numFmt w:val="bullet"/>
      <w:lvlText w:val="−"/>
      <w:lvlJc w:val="left"/>
      <w:pPr>
        <w:tabs>
          <w:tab w:val="num" w:pos="2835"/>
        </w:tabs>
        <w:ind w:left="2835" w:hanging="567"/>
      </w:pPr>
      <w:rPr>
        <w:rFonts w:ascii="Verdana" w:hAnsi="Verdana" w:hint="default"/>
      </w:rPr>
    </w:lvl>
    <w:lvl w:ilvl="2">
      <w:start w:val="1"/>
      <w:numFmt w:val="bullet"/>
      <w:lvlText w:val="−"/>
      <w:lvlJc w:val="left"/>
      <w:pPr>
        <w:tabs>
          <w:tab w:val="num" w:pos="3402"/>
        </w:tabs>
        <w:ind w:left="3402" w:hanging="567"/>
      </w:pPr>
      <w:rPr>
        <w:rFonts w:ascii="Verdana" w:hAnsi="Verdana" w:hint="default"/>
      </w:rPr>
    </w:lvl>
    <w:lvl w:ilvl="3">
      <w:start w:val="1"/>
      <w:numFmt w:val="bullet"/>
      <w:lvlText w:val="−"/>
      <w:lvlJc w:val="left"/>
      <w:pPr>
        <w:tabs>
          <w:tab w:val="num" w:pos="3969"/>
        </w:tabs>
        <w:ind w:left="3969" w:hanging="567"/>
      </w:pPr>
      <w:rPr>
        <w:rFonts w:ascii="Verdana" w:hAnsi="Verdana" w:hint="default"/>
      </w:rPr>
    </w:lvl>
    <w:lvl w:ilvl="4">
      <w:start w:val="1"/>
      <w:numFmt w:val="bullet"/>
      <w:lvlText w:val="−"/>
      <w:lvlJc w:val="left"/>
      <w:pPr>
        <w:tabs>
          <w:tab w:val="num" w:pos="4536"/>
        </w:tabs>
        <w:ind w:left="4536" w:hanging="567"/>
      </w:pPr>
      <w:rPr>
        <w:rFonts w:ascii="Verdana" w:hAnsi="Verdana" w:hint="default"/>
      </w:rPr>
    </w:lvl>
    <w:lvl w:ilvl="5">
      <w:start w:val="1"/>
      <w:numFmt w:val="bullet"/>
      <w:lvlText w:val="−"/>
      <w:lvlJc w:val="left"/>
      <w:pPr>
        <w:tabs>
          <w:tab w:val="num" w:pos="5103"/>
        </w:tabs>
        <w:ind w:left="5103" w:hanging="567"/>
      </w:pPr>
      <w:rPr>
        <w:rFonts w:ascii="Verdana" w:hAnsi="Verdana" w:hint="default"/>
      </w:rPr>
    </w:lvl>
    <w:lvl w:ilvl="6">
      <w:start w:val="1"/>
      <w:numFmt w:val="bullet"/>
      <w:lvlText w:val="−"/>
      <w:lvlJc w:val="left"/>
      <w:pPr>
        <w:tabs>
          <w:tab w:val="num" w:pos="5670"/>
        </w:tabs>
        <w:ind w:left="5670" w:hanging="567"/>
      </w:pPr>
      <w:rPr>
        <w:rFonts w:ascii="Verdana" w:hAnsi="Verdana" w:hint="default"/>
      </w:rPr>
    </w:lvl>
    <w:lvl w:ilvl="7">
      <w:start w:val="1"/>
      <w:numFmt w:val="bullet"/>
      <w:lvlText w:val="−"/>
      <w:lvlJc w:val="left"/>
      <w:pPr>
        <w:tabs>
          <w:tab w:val="num" w:pos="6237"/>
        </w:tabs>
        <w:ind w:left="6237" w:hanging="567"/>
      </w:pPr>
      <w:rPr>
        <w:rFonts w:ascii="Verdana" w:hAnsi="Verdana" w:hint="default"/>
      </w:rPr>
    </w:lvl>
    <w:lvl w:ilvl="8">
      <w:start w:val="1"/>
      <w:numFmt w:val="bullet"/>
      <w:lvlText w:val="−"/>
      <w:lvlJc w:val="left"/>
      <w:pPr>
        <w:tabs>
          <w:tab w:val="num" w:pos="6804"/>
        </w:tabs>
        <w:ind w:left="6804" w:hanging="567"/>
      </w:pPr>
      <w:rPr>
        <w:rFonts w:ascii="Verdana" w:hAnsi="Verdana" w:hint="default"/>
      </w:rPr>
    </w:lvl>
  </w:abstractNum>
  <w:abstractNum w:abstractNumId="31">
    <w:nsid w:val="7AC51F0B"/>
    <w:multiLevelType w:val="hybridMultilevel"/>
    <w:tmpl w:val="6B401710"/>
    <w:lvl w:ilvl="0" w:tplc="51546468">
      <w:start w:val="1"/>
      <w:numFmt w:val="decimal"/>
      <w:pStyle w:val="Tablenumber"/>
      <w:lvlText w:val="%1."/>
      <w:lvlJc w:val="left"/>
      <w:pPr>
        <w:tabs>
          <w:tab w:val="num" w:pos="284"/>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DD2CB7"/>
    <w:multiLevelType w:val="hybridMultilevel"/>
    <w:tmpl w:val="29A06790"/>
    <w:lvl w:ilvl="0" w:tplc="E05CAF34">
      <w:start w:val="1"/>
      <w:numFmt w:val="decimal"/>
      <w:pStyle w:val="Questions"/>
      <w:lvlText w:val="Q%1."/>
      <w:lvlJc w:val="left"/>
      <w:pPr>
        <w:tabs>
          <w:tab w:val="num" w:pos="1134"/>
        </w:tabs>
        <w:ind w:left="1134" w:hanging="1134"/>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29"/>
  </w:num>
  <w:num w:numId="3">
    <w:abstractNumId w:val="11"/>
  </w:num>
  <w:num w:numId="4">
    <w:abstractNumId w:val="27"/>
  </w:num>
  <w:num w:numId="5">
    <w:abstractNumId w:val="13"/>
  </w:num>
  <w:num w:numId="6">
    <w:abstractNumId w:val="22"/>
  </w:num>
  <w:num w:numId="7">
    <w:abstractNumId w:val="30"/>
  </w:num>
  <w:num w:numId="8">
    <w:abstractNumId w:val="16"/>
  </w:num>
  <w:num w:numId="9">
    <w:abstractNumId w:val="24"/>
  </w:num>
  <w:num w:numId="10">
    <w:abstractNumId w:val="21"/>
  </w:num>
  <w:num w:numId="11">
    <w:abstractNumId w:val="17"/>
  </w:num>
  <w:num w:numId="12">
    <w:abstractNumId w:val="28"/>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25"/>
  </w:num>
  <w:num w:numId="24">
    <w:abstractNumId w:val="32"/>
  </w:num>
  <w:num w:numId="25">
    <w:abstractNumId w:val="20"/>
  </w:num>
  <w:num w:numId="26">
    <w:abstractNumId w:val="12"/>
  </w:num>
  <w:num w:numId="27">
    <w:abstractNumId w:val="31"/>
  </w:num>
  <w:num w:numId="28">
    <w:abstractNumId w:val="19"/>
  </w:num>
  <w:num w:numId="29">
    <w:abstractNumId w:val="18"/>
  </w:num>
  <w:num w:numId="30">
    <w:abstractNumId w:val="23"/>
  </w:num>
  <w:num w:numId="31">
    <w:abstractNumId w:val="15"/>
  </w:num>
  <w:num w:numId="32">
    <w:abstractNumId w:val="15"/>
  </w:num>
  <w:num w:numId="33">
    <w:abstractNumId w:val="0"/>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32"/>
  </w:num>
  <w:num w:numId="41">
    <w:abstractNumId w:val="32"/>
  </w:num>
  <w:num w:numId="42">
    <w:abstractNumId w:val="32"/>
  </w:num>
  <w:num w:numId="43">
    <w:abstractNumId w:val="25"/>
  </w:num>
  <w:num w:numId="44">
    <w:abstractNumId w:val="25"/>
  </w:num>
  <w:num w:numId="45">
    <w:abstractNumId w:val="25"/>
  </w:num>
  <w:num w:numId="4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64" w:dllVersion="131078" w:nlCheck="1" w:checkStyle="1"/>
  <w:activeWritingStyle w:appName="MSWord" w:lang="en-AU" w:vendorID="64" w:dllVersion="131078" w:nlCheck="1" w:checkStyle="1"/>
  <w:activeWritingStyle w:appName="MSWord" w:lang="en-NZ" w:vendorID="64" w:dllVersion="131078" w:nlCheck="1" w:checkStyle="1"/>
  <w:activeWritingStyle w:appName="MSWord" w:lang="en-NZ" w:vendorID="8" w:dllVersion="513" w:checkStyle="1"/>
  <w:activeWritingStyle w:appName="MSWord" w:lang="en-GB" w:vendorID="8" w:dllVersion="513" w:checkStyle="1"/>
  <w:activeWritingStyle w:appName="MSWord" w:lang="en-AU" w:vendorID="2" w:dllVersion="6" w:checkStyle="1"/>
  <w:attachedTemplate r:id="rId1"/>
  <w:defaultTabStop w:val="567"/>
  <w:evenAndOddHeaders/>
  <w:drawingGridHorizontalSpacing w:val="110"/>
  <w:displayHorizontalDrawingGridEvery w:val="0"/>
  <w:displayVerticalDrawingGridEvery w:val="0"/>
  <w:noPunctuationKerning/>
  <w:characterSpacingControl w:val="doNotCompress"/>
  <w:hdrShapeDefaults>
    <o:shapedefaults v:ext="edit" spidmax="8193">
      <o:colormru v:ext="edit" colors="#006270"/>
    </o:shapedefaults>
  </w:hdrShapeDefaults>
  <w:footnotePr>
    <w:footnote w:id="-1"/>
    <w:footnote w:id="0"/>
  </w:footnotePr>
  <w:endnotePr>
    <w:endnote w:id="-1"/>
    <w:endnote w:id="0"/>
  </w:endnotePr>
  <w:compat>
    <w:compatSetting w:name="compatibilityMode" w:uri="http://schemas.microsoft.com/office/word" w:val="12"/>
  </w:compat>
  <w:docVars>
    <w:docVar w:name="capDate" w:val="Date:"/>
    <w:docVar w:name="capSubtitle" w:val="Subtitle:"/>
    <w:docVar w:name="capTitle" w:val="Title:"/>
    <w:docVar w:name="capTitleBar" w:val="Consultation Paper"/>
    <w:docVar w:name="DocumentStatus" w:val="CHANGED"/>
    <w:docVar w:name="HeaderText" w:val=" "/>
    <w:docVar w:name="rptAuthorInfo" w:val="Karen Smith"/>
    <w:docVar w:name="rptDate" w:val="8 April 2014"/>
    <w:docVar w:name="rptSubtitle" w:val="More standardisation of use-of-system agreements"/>
    <w:docVar w:name="rptTitle" w:val="Consultation Paper"/>
    <w:docVar w:name="ShowHeaderText" w:val="False"/>
    <w:docVar w:name="ShowSaveDate" w:val="False"/>
    <w:docVar w:name="TemplateGroup" w:val="Consultation"/>
    <w:docVar w:name="Toolbar" w:val="General formats"/>
  </w:docVars>
  <w:rsids>
    <w:rsidRoot w:val="004F57D8"/>
    <w:rsid w:val="000011E8"/>
    <w:rsid w:val="0000157E"/>
    <w:rsid w:val="00001C53"/>
    <w:rsid w:val="000056AC"/>
    <w:rsid w:val="00007AB3"/>
    <w:rsid w:val="00014081"/>
    <w:rsid w:val="000144A7"/>
    <w:rsid w:val="0001511F"/>
    <w:rsid w:val="00021D4C"/>
    <w:rsid w:val="0002241E"/>
    <w:rsid w:val="00026932"/>
    <w:rsid w:val="000271A6"/>
    <w:rsid w:val="00030BF9"/>
    <w:rsid w:val="000310D3"/>
    <w:rsid w:val="00032EEE"/>
    <w:rsid w:val="0003465A"/>
    <w:rsid w:val="00035110"/>
    <w:rsid w:val="0004132F"/>
    <w:rsid w:val="00041813"/>
    <w:rsid w:val="00041CC1"/>
    <w:rsid w:val="00044789"/>
    <w:rsid w:val="0004577E"/>
    <w:rsid w:val="000457DE"/>
    <w:rsid w:val="00050B9D"/>
    <w:rsid w:val="000519D1"/>
    <w:rsid w:val="0005221A"/>
    <w:rsid w:val="00052805"/>
    <w:rsid w:val="00054181"/>
    <w:rsid w:val="0005421B"/>
    <w:rsid w:val="00060C43"/>
    <w:rsid w:val="000647B5"/>
    <w:rsid w:val="00065386"/>
    <w:rsid w:val="000664D7"/>
    <w:rsid w:val="00067F6C"/>
    <w:rsid w:val="00072F0D"/>
    <w:rsid w:val="00073E02"/>
    <w:rsid w:val="00076174"/>
    <w:rsid w:val="00082F99"/>
    <w:rsid w:val="000835C8"/>
    <w:rsid w:val="00087663"/>
    <w:rsid w:val="00093518"/>
    <w:rsid w:val="000936F6"/>
    <w:rsid w:val="00095C39"/>
    <w:rsid w:val="00097045"/>
    <w:rsid w:val="000975D6"/>
    <w:rsid w:val="000A1C6F"/>
    <w:rsid w:val="000A1EA5"/>
    <w:rsid w:val="000A24C7"/>
    <w:rsid w:val="000A5CA8"/>
    <w:rsid w:val="000A7784"/>
    <w:rsid w:val="000B0E19"/>
    <w:rsid w:val="000B1AA6"/>
    <w:rsid w:val="000B4E30"/>
    <w:rsid w:val="000B51DE"/>
    <w:rsid w:val="000B7DF7"/>
    <w:rsid w:val="000C38F0"/>
    <w:rsid w:val="000C50F6"/>
    <w:rsid w:val="000C5434"/>
    <w:rsid w:val="000D30CB"/>
    <w:rsid w:val="000D3AF7"/>
    <w:rsid w:val="000D63EE"/>
    <w:rsid w:val="000D683D"/>
    <w:rsid w:val="000E0461"/>
    <w:rsid w:val="000E43B1"/>
    <w:rsid w:val="000E4AF5"/>
    <w:rsid w:val="000E6F7B"/>
    <w:rsid w:val="000E7DBC"/>
    <w:rsid w:val="000F1800"/>
    <w:rsid w:val="000F3FE2"/>
    <w:rsid w:val="000F4648"/>
    <w:rsid w:val="000F5F74"/>
    <w:rsid w:val="000F5FE9"/>
    <w:rsid w:val="000F63CA"/>
    <w:rsid w:val="000F6505"/>
    <w:rsid w:val="000F7397"/>
    <w:rsid w:val="00100803"/>
    <w:rsid w:val="00100832"/>
    <w:rsid w:val="00101ABA"/>
    <w:rsid w:val="00101E90"/>
    <w:rsid w:val="001020FB"/>
    <w:rsid w:val="00102895"/>
    <w:rsid w:val="00104A0E"/>
    <w:rsid w:val="0010645F"/>
    <w:rsid w:val="001100A6"/>
    <w:rsid w:val="00110237"/>
    <w:rsid w:val="001114BB"/>
    <w:rsid w:val="00112DDC"/>
    <w:rsid w:val="001137AA"/>
    <w:rsid w:val="0011446D"/>
    <w:rsid w:val="00114FF2"/>
    <w:rsid w:val="00117E82"/>
    <w:rsid w:val="001237AF"/>
    <w:rsid w:val="00123858"/>
    <w:rsid w:val="001265F3"/>
    <w:rsid w:val="001307D5"/>
    <w:rsid w:val="0013506F"/>
    <w:rsid w:val="001356FE"/>
    <w:rsid w:val="00143DFB"/>
    <w:rsid w:val="001466FD"/>
    <w:rsid w:val="001469D1"/>
    <w:rsid w:val="001475AB"/>
    <w:rsid w:val="00151A0B"/>
    <w:rsid w:val="001520B7"/>
    <w:rsid w:val="00154339"/>
    <w:rsid w:val="00155023"/>
    <w:rsid w:val="001559BE"/>
    <w:rsid w:val="00157C9E"/>
    <w:rsid w:val="00160976"/>
    <w:rsid w:val="00160E0B"/>
    <w:rsid w:val="00161A39"/>
    <w:rsid w:val="001629A2"/>
    <w:rsid w:val="00165570"/>
    <w:rsid w:val="00165FCF"/>
    <w:rsid w:val="00167204"/>
    <w:rsid w:val="001673DA"/>
    <w:rsid w:val="00167F88"/>
    <w:rsid w:val="00170919"/>
    <w:rsid w:val="00171093"/>
    <w:rsid w:val="00171A94"/>
    <w:rsid w:val="00171D63"/>
    <w:rsid w:val="001720DF"/>
    <w:rsid w:val="00174EFC"/>
    <w:rsid w:val="00176173"/>
    <w:rsid w:val="0017683E"/>
    <w:rsid w:val="00177B34"/>
    <w:rsid w:val="00177F53"/>
    <w:rsid w:val="00180492"/>
    <w:rsid w:val="001804CD"/>
    <w:rsid w:val="0018122F"/>
    <w:rsid w:val="00182C6B"/>
    <w:rsid w:val="00184E5C"/>
    <w:rsid w:val="00186F9E"/>
    <w:rsid w:val="00187426"/>
    <w:rsid w:val="00187DF9"/>
    <w:rsid w:val="00191ED5"/>
    <w:rsid w:val="001930BC"/>
    <w:rsid w:val="00195C43"/>
    <w:rsid w:val="00195CF2"/>
    <w:rsid w:val="0019624E"/>
    <w:rsid w:val="00197E99"/>
    <w:rsid w:val="001A0A82"/>
    <w:rsid w:val="001A1A84"/>
    <w:rsid w:val="001A4916"/>
    <w:rsid w:val="001A6918"/>
    <w:rsid w:val="001B006F"/>
    <w:rsid w:val="001B17E6"/>
    <w:rsid w:val="001B1A44"/>
    <w:rsid w:val="001B51E9"/>
    <w:rsid w:val="001B6DE6"/>
    <w:rsid w:val="001B756A"/>
    <w:rsid w:val="001C0E8A"/>
    <w:rsid w:val="001D126C"/>
    <w:rsid w:val="001D33FC"/>
    <w:rsid w:val="001D677A"/>
    <w:rsid w:val="001D7A27"/>
    <w:rsid w:val="001E05B0"/>
    <w:rsid w:val="001E16B2"/>
    <w:rsid w:val="001E3D56"/>
    <w:rsid w:val="001F3C3D"/>
    <w:rsid w:val="001F4429"/>
    <w:rsid w:val="001F5962"/>
    <w:rsid w:val="001F5AE7"/>
    <w:rsid w:val="001F7D63"/>
    <w:rsid w:val="00200371"/>
    <w:rsid w:val="00200600"/>
    <w:rsid w:val="00201B5C"/>
    <w:rsid w:val="00203814"/>
    <w:rsid w:val="00204630"/>
    <w:rsid w:val="00204A15"/>
    <w:rsid w:val="00204D35"/>
    <w:rsid w:val="00204E20"/>
    <w:rsid w:val="0021040B"/>
    <w:rsid w:val="002161A9"/>
    <w:rsid w:val="00220A90"/>
    <w:rsid w:val="002227E8"/>
    <w:rsid w:val="00222C7D"/>
    <w:rsid w:val="00223C0B"/>
    <w:rsid w:val="00224CD7"/>
    <w:rsid w:val="00224E31"/>
    <w:rsid w:val="00225940"/>
    <w:rsid w:val="00225EE7"/>
    <w:rsid w:val="00226E59"/>
    <w:rsid w:val="00241BE6"/>
    <w:rsid w:val="0024388D"/>
    <w:rsid w:val="00247054"/>
    <w:rsid w:val="002473B4"/>
    <w:rsid w:val="00250F68"/>
    <w:rsid w:val="002517D2"/>
    <w:rsid w:val="002540DB"/>
    <w:rsid w:val="00257AD7"/>
    <w:rsid w:val="00257B58"/>
    <w:rsid w:val="00261367"/>
    <w:rsid w:val="002616E5"/>
    <w:rsid w:val="00264EAC"/>
    <w:rsid w:val="00267288"/>
    <w:rsid w:val="00275CAB"/>
    <w:rsid w:val="002761C1"/>
    <w:rsid w:val="00276BE8"/>
    <w:rsid w:val="002800FB"/>
    <w:rsid w:val="0028019A"/>
    <w:rsid w:val="0028145A"/>
    <w:rsid w:val="002825A2"/>
    <w:rsid w:val="00283F2F"/>
    <w:rsid w:val="00287F30"/>
    <w:rsid w:val="00287F74"/>
    <w:rsid w:val="00292294"/>
    <w:rsid w:val="002922F0"/>
    <w:rsid w:val="002954F4"/>
    <w:rsid w:val="002961DF"/>
    <w:rsid w:val="00296A00"/>
    <w:rsid w:val="00296EEC"/>
    <w:rsid w:val="00296FDB"/>
    <w:rsid w:val="00297D68"/>
    <w:rsid w:val="002A1EDC"/>
    <w:rsid w:val="002A53E9"/>
    <w:rsid w:val="002A5AAE"/>
    <w:rsid w:val="002A5D47"/>
    <w:rsid w:val="002B448F"/>
    <w:rsid w:val="002B6E13"/>
    <w:rsid w:val="002C0420"/>
    <w:rsid w:val="002C1F52"/>
    <w:rsid w:val="002C51CD"/>
    <w:rsid w:val="002C52ED"/>
    <w:rsid w:val="002C5A64"/>
    <w:rsid w:val="002C5D63"/>
    <w:rsid w:val="002C5E6E"/>
    <w:rsid w:val="002C6099"/>
    <w:rsid w:val="002C621B"/>
    <w:rsid w:val="002D0D60"/>
    <w:rsid w:val="002D1651"/>
    <w:rsid w:val="002D1E2F"/>
    <w:rsid w:val="002D27BE"/>
    <w:rsid w:val="002D5231"/>
    <w:rsid w:val="002D5DC8"/>
    <w:rsid w:val="002D7263"/>
    <w:rsid w:val="002E395E"/>
    <w:rsid w:val="002E4BF8"/>
    <w:rsid w:val="002E533D"/>
    <w:rsid w:val="002F02C1"/>
    <w:rsid w:val="002F13BF"/>
    <w:rsid w:val="002F626B"/>
    <w:rsid w:val="002F7422"/>
    <w:rsid w:val="00301DCA"/>
    <w:rsid w:val="003023F9"/>
    <w:rsid w:val="00306F82"/>
    <w:rsid w:val="003125C8"/>
    <w:rsid w:val="0032107B"/>
    <w:rsid w:val="00321918"/>
    <w:rsid w:val="00322880"/>
    <w:rsid w:val="003236A5"/>
    <w:rsid w:val="00323954"/>
    <w:rsid w:val="00323C76"/>
    <w:rsid w:val="003241B8"/>
    <w:rsid w:val="00324AE4"/>
    <w:rsid w:val="00324E5E"/>
    <w:rsid w:val="00325792"/>
    <w:rsid w:val="00327730"/>
    <w:rsid w:val="00332FF2"/>
    <w:rsid w:val="0033390E"/>
    <w:rsid w:val="00335C41"/>
    <w:rsid w:val="00335EDB"/>
    <w:rsid w:val="003375AF"/>
    <w:rsid w:val="003402B4"/>
    <w:rsid w:val="00341D9A"/>
    <w:rsid w:val="003423C3"/>
    <w:rsid w:val="003474B0"/>
    <w:rsid w:val="003501B4"/>
    <w:rsid w:val="00351553"/>
    <w:rsid w:val="003569D5"/>
    <w:rsid w:val="00356A26"/>
    <w:rsid w:val="00356CEE"/>
    <w:rsid w:val="0036139A"/>
    <w:rsid w:val="003623CB"/>
    <w:rsid w:val="00364317"/>
    <w:rsid w:val="00364EB1"/>
    <w:rsid w:val="003659BA"/>
    <w:rsid w:val="00365DCC"/>
    <w:rsid w:val="00367084"/>
    <w:rsid w:val="00367FCB"/>
    <w:rsid w:val="00370386"/>
    <w:rsid w:val="00371161"/>
    <w:rsid w:val="003729F4"/>
    <w:rsid w:val="00372A91"/>
    <w:rsid w:val="00372B04"/>
    <w:rsid w:val="00373BDB"/>
    <w:rsid w:val="0037504C"/>
    <w:rsid w:val="00376A3D"/>
    <w:rsid w:val="00376D73"/>
    <w:rsid w:val="0037783F"/>
    <w:rsid w:val="00381C68"/>
    <w:rsid w:val="00385538"/>
    <w:rsid w:val="0039219B"/>
    <w:rsid w:val="003922A7"/>
    <w:rsid w:val="0039774C"/>
    <w:rsid w:val="003A1A8F"/>
    <w:rsid w:val="003A2BDF"/>
    <w:rsid w:val="003A51DB"/>
    <w:rsid w:val="003A55FB"/>
    <w:rsid w:val="003B2A15"/>
    <w:rsid w:val="003B39CB"/>
    <w:rsid w:val="003B5207"/>
    <w:rsid w:val="003B7371"/>
    <w:rsid w:val="003B76C4"/>
    <w:rsid w:val="003C0BD8"/>
    <w:rsid w:val="003C1924"/>
    <w:rsid w:val="003C3677"/>
    <w:rsid w:val="003C3DFB"/>
    <w:rsid w:val="003C6113"/>
    <w:rsid w:val="003C7B65"/>
    <w:rsid w:val="003C7D35"/>
    <w:rsid w:val="003D3A8C"/>
    <w:rsid w:val="003D3E68"/>
    <w:rsid w:val="003D3E8D"/>
    <w:rsid w:val="003D4C48"/>
    <w:rsid w:val="003D7F2B"/>
    <w:rsid w:val="003E0222"/>
    <w:rsid w:val="003E1E4D"/>
    <w:rsid w:val="003E269F"/>
    <w:rsid w:val="003E279B"/>
    <w:rsid w:val="003E2D77"/>
    <w:rsid w:val="003E3136"/>
    <w:rsid w:val="003E4FBA"/>
    <w:rsid w:val="003E66A6"/>
    <w:rsid w:val="003E7C17"/>
    <w:rsid w:val="003F2F72"/>
    <w:rsid w:val="003F46D0"/>
    <w:rsid w:val="003F6704"/>
    <w:rsid w:val="003F6F4F"/>
    <w:rsid w:val="0040150B"/>
    <w:rsid w:val="004027B2"/>
    <w:rsid w:val="00403D2D"/>
    <w:rsid w:val="00403DC3"/>
    <w:rsid w:val="00404B4F"/>
    <w:rsid w:val="00410570"/>
    <w:rsid w:val="004115C3"/>
    <w:rsid w:val="00411D28"/>
    <w:rsid w:val="00413512"/>
    <w:rsid w:val="00414027"/>
    <w:rsid w:val="004203C5"/>
    <w:rsid w:val="00420616"/>
    <w:rsid w:val="00424FCA"/>
    <w:rsid w:val="00426472"/>
    <w:rsid w:val="00426C7A"/>
    <w:rsid w:val="00427E58"/>
    <w:rsid w:val="004303CE"/>
    <w:rsid w:val="004334D4"/>
    <w:rsid w:val="004335F8"/>
    <w:rsid w:val="0043451F"/>
    <w:rsid w:val="0043692D"/>
    <w:rsid w:val="00437459"/>
    <w:rsid w:val="00442F7C"/>
    <w:rsid w:val="00443226"/>
    <w:rsid w:val="004440D9"/>
    <w:rsid w:val="004456E6"/>
    <w:rsid w:val="0044595E"/>
    <w:rsid w:val="00447404"/>
    <w:rsid w:val="00450EAA"/>
    <w:rsid w:val="00454E87"/>
    <w:rsid w:val="00455712"/>
    <w:rsid w:val="004570F3"/>
    <w:rsid w:val="00467EB9"/>
    <w:rsid w:val="00471A39"/>
    <w:rsid w:val="00471B91"/>
    <w:rsid w:val="0047534F"/>
    <w:rsid w:val="0047537E"/>
    <w:rsid w:val="0047747C"/>
    <w:rsid w:val="0048092F"/>
    <w:rsid w:val="004818EB"/>
    <w:rsid w:val="004825CD"/>
    <w:rsid w:val="00484AF0"/>
    <w:rsid w:val="0048599F"/>
    <w:rsid w:val="00487717"/>
    <w:rsid w:val="00490628"/>
    <w:rsid w:val="00492948"/>
    <w:rsid w:val="00494E64"/>
    <w:rsid w:val="00497408"/>
    <w:rsid w:val="004A0509"/>
    <w:rsid w:val="004A311A"/>
    <w:rsid w:val="004A374F"/>
    <w:rsid w:val="004A71BE"/>
    <w:rsid w:val="004B0D43"/>
    <w:rsid w:val="004B16CD"/>
    <w:rsid w:val="004B1BBA"/>
    <w:rsid w:val="004B274C"/>
    <w:rsid w:val="004B4217"/>
    <w:rsid w:val="004B4583"/>
    <w:rsid w:val="004B4F18"/>
    <w:rsid w:val="004B4FA5"/>
    <w:rsid w:val="004B5E50"/>
    <w:rsid w:val="004C16DE"/>
    <w:rsid w:val="004C177A"/>
    <w:rsid w:val="004C5713"/>
    <w:rsid w:val="004C642C"/>
    <w:rsid w:val="004C68BA"/>
    <w:rsid w:val="004C6B63"/>
    <w:rsid w:val="004D114B"/>
    <w:rsid w:val="004D5078"/>
    <w:rsid w:val="004D5AFF"/>
    <w:rsid w:val="004D6A9A"/>
    <w:rsid w:val="004D75B3"/>
    <w:rsid w:val="004E1690"/>
    <w:rsid w:val="004E3C81"/>
    <w:rsid w:val="004E5FAD"/>
    <w:rsid w:val="004E6455"/>
    <w:rsid w:val="004E659D"/>
    <w:rsid w:val="004F06FE"/>
    <w:rsid w:val="004F4DB8"/>
    <w:rsid w:val="004F57D8"/>
    <w:rsid w:val="00506F81"/>
    <w:rsid w:val="005110EB"/>
    <w:rsid w:val="00512EF8"/>
    <w:rsid w:val="005131A4"/>
    <w:rsid w:val="005164BB"/>
    <w:rsid w:val="00516EC3"/>
    <w:rsid w:val="0051782F"/>
    <w:rsid w:val="00530201"/>
    <w:rsid w:val="0053457A"/>
    <w:rsid w:val="005442C2"/>
    <w:rsid w:val="00545E30"/>
    <w:rsid w:val="00546B96"/>
    <w:rsid w:val="00550A9C"/>
    <w:rsid w:val="00552775"/>
    <w:rsid w:val="00552B52"/>
    <w:rsid w:val="00554A09"/>
    <w:rsid w:val="0055680C"/>
    <w:rsid w:val="0056064E"/>
    <w:rsid w:val="00562700"/>
    <w:rsid w:val="0056310A"/>
    <w:rsid w:val="00564F96"/>
    <w:rsid w:val="00567828"/>
    <w:rsid w:val="005716CE"/>
    <w:rsid w:val="00575702"/>
    <w:rsid w:val="00581F99"/>
    <w:rsid w:val="0059346D"/>
    <w:rsid w:val="0059747E"/>
    <w:rsid w:val="005A020A"/>
    <w:rsid w:val="005B0EB0"/>
    <w:rsid w:val="005B306E"/>
    <w:rsid w:val="005B3C18"/>
    <w:rsid w:val="005B41BF"/>
    <w:rsid w:val="005B5E15"/>
    <w:rsid w:val="005B70B5"/>
    <w:rsid w:val="005C161C"/>
    <w:rsid w:val="005C3953"/>
    <w:rsid w:val="005C399D"/>
    <w:rsid w:val="005C4F41"/>
    <w:rsid w:val="005D0DD4"/>
    <w:rsid w:val="005D13E9"/>
    <w:rsid w:val="005D5949"/>
    <w:rsid w:val="005D74DC"/>
    <w:rsid w:val="005E4747"/>
    <w:rsid w:val="005E4B87"/>
    <w:rsid w:val="005E7D65"/>
    <w:rsid w:val="005F0934"/>
    <w:rsid w:val="005F17AA"/>
    <w:rsid w:val="005F3FA2"/>
    <w:rsid w:val="005F67D9"/>
    <w:rsid w:val="005F7BA6"/>
    <w:rsid w:val="00602524"/>
    <w:rsid w:val="006028F1"/>
    <w:rsid w:val="00605440"/>
    <w:rsid w:val="0060781D"/>
    <w:rsid w:val="0061425F"/>
    <w:rsid w:val="0061668F"/>
    <w:rsid w:val="006177F3"/>
    <w:rsid w:val="006235ED"/>
    <w:rsid w:val="006245A7"/>
    <w:rsid w:val="006274AD"/>
    <w:rsid w:val="00634AB2"/>
    <w:rsid w:val="006406EE"/>
    <w:rsid w:val="00643948"/>
    <w:rsid w:val="00644CDC"/>
    <w:rsid w:val="006466D7"/>
    <w:rsid w:val="0065108F"/>
    <w:rsid w:val="006512F0"/>
    <w:rsid w:val="00652850"/>
    <w:rsid w:val="00653AE7"/>
    <w:rsid w:val="00653DAB"/>
    <w:rsid w:val="00654EA3"/>
    <w:rsid w:val="006615D1"/>
    <w:rsid w:val="00661A41"/>
    <w:rsid w:val="006628CC"/>
    <w:rsid w:val="00663036"/>
    <w:rsid w:val="00664552"/>
    <w:rsid w:val="00665767"/>
    <w:rsid w:val="00665BF9"/>
    <w:rsid w:val="00667F1A"/>
    <w:rsid w:val="006720DF"/>
    <w:rsid w:val="00672268"/>
    <w:rsid w:val="00677C7B"/>
    <w:rsid w:val="006805C9"/>
    <w:rsid w:val="006807EC"/>
    <w:rsid w:val="00680F9F"/>
    <w:rsid w:val="00685684"/>
    <w:rsid w:val="006865DC"/>
    <w:rsid w:val="00686E2F"/>
    <w:rsid w:val="006904D9"/>
    <w:rsid w:val="0069261D"/>
    <w:rsid w:val="00693382"/>
    <w:rsid w:val="00693A3C"/>
    <w:rsid w:val="00693BD6"/>
    <w:rsid w:val="006A0112"/>
    <w:rsid w:val="006A2684"/>
    <w:rsid w:val="006A4ACD"/>
    <w:rsid w:val="006A7B0A"/>
    <w:rsid w:val="006A7F9E"/>
    <w:rsid w:val="006B0F54"/>
    <w:rsid w:val="006B30DF"/>
    <w:rsid w:val="006B4183"/>
    <w:rsid w:val="006B4422"/>
    <w:rsid w:val="006B48A9"/>
    <w:rsid w:val="006B55BC"/>
    <w:rsid w:val="006B56EC"/>
    <w:rsid w:val="006B579E"/>
    <w:rsid w:val="006B5BB2"/>
    <w:rsid w:val="006B6056"/>
    <w:rsid w:val="006B7A42"/>
    <w:rsid w:val="006C291F"/>
    <w:rsid w:val="006C2EE2"/>
    <w:rsid w:val="006C4FFE"/>
    <w:rsid w:val="006C77E2"/>
    <w:rsid w:val="006D00BF"/>
    <w:rsid w:val="006D0134"/>
    <w:rsid w:val="006D0653"/>
    <w:rsid w:val="006D1503"/>
    <w:rsid w:val="006D24A9"/>
    <w:rsid w:val="006D28A2"/>
    <w:rsid w:val="006D6770"/>
    <w:rsid w:val="006D6B1B"/>
    <w:rsid w:val="006D78E5"/>
    <w:rsid w:val="006E0372"/>
    <w:rsid w:val="006E2C62"/>
    <w:rsid w:val="006E41BA"/>
    <w:rsid w:val="006E4729"/>
    <w:rsid w:val="006E5811"/>
    <w:rsid w:val="006E7B90"/>
    <w:rsid w:val="006F0FF5"/>
    <w:rsid w:val="006F151D"/>
    <w:rsid w:val="006F1632"/>
    <w:rsid w:val="006F190C"/>
    <w:rsid w:val="006F1FEA"/>
    <w:rsid w:val="006F31BF"/>
    <w:rsid w:val="006F432B"/>
    <w:rsid w:val="006F4809"/>
    <w:rsid w:val="006F6946"/>
    <w:rsid w:val="00701057"/>
    <w:rsid w:val="0070221B"/>
    <w:rsid w:val="007036C8"/>
    <w:rsid w:val="00703A3F"/>
    <w:rsid w:val="007075F3"/>
    <w:rsid w:val="00713F9B"/>
    <w:rsid w:val="00717747"/>
    <w:rsid w:val="0072050D"/>
    <w:rsid w:val="00726E1B"/>
    <w:rsid w:val="00727B74"/>
    <w:rsid w:val="00732B56"/>
    <w:rsid w:val="0073374A"/>
    <w:rsid w:val="007415A5"/>
    <w:rsid w:val="00741BF2"/>
    <w:rsid w:val="00744B1D"/>
    <w:rsid w:val="007508E6"/>
    <w:rsid w:val="0075142B"/>
    <w:rsid w:val="007514D9"/>
    <w:rsid w:val="00753422"/>
    <w:rsid w:val="00753680"/>
    <w:rsid w:val="00754630"/>
    <w:rsid w:val="007568AC"/>
    <w:rsid w:val="0075735D"/>
    <w:rsid w:val="00760A70"/>
    <w:rsid w:val="00760B6F"/>
    <w:rsid w:val="00761472"/>
    <w:rsid w:val="0076610D"/>
    <w:rsid w:val="00766C34"/>
    <w:rsid w:val="00766D8E"/>
    <w:rsid w:val="00767457"/>
    <w:rsid w:val="00771CE9"/>
    <w:rsid w:val="007729E7"/>
    <w:rsid w:val="00772D8B"/>
    <w:rsid w:val="007760B9"/>
    <w:rsid w:val="007806B0"/>
    <w:rsid w:val="00780F94"/>
    <w:rsid w:val="007812BE"/>
    <w:rsid w:val="00786CF4"/>
    <w:rsid w:val="00790099"/>
    <w:rsid w:val="00795F5F"/>
    <w:rsid w:val="00797BCD"/>
    <w:rsid w:val="00797E90"/>
    <w:rsid w:val="007A0A81"/>
    <w:rsid w:val="007B2FFB"/>
    <w:rsid w:val="007B452F"/>
    <w:rsid w:val="007B5FC0"/>
    <w:rsid w:val="007B6577"/>
    <w:rsid w:val="007C1356"/>
    <w:rsid w:val="007C42C2"/>
    <w:rsid w:val="007C62AC"/>
    <w:rsid w:val="007C6D53"/>
    <w:rsid w:val="007C6F0B"/>
    <w:rsid w:val="007C7EF8"/>
    <w:rsid w:val="007D0A66"/>
    <w:rsid w:val="007D1371"/>
    <w:rsid w:val="007D5668"/>
    <w:rsid w:val="007D6EAB"/>
    <w:rsid w:val="007E2447"/>
    <w:rsid w:val="007E366B"/>
    <w:rsid w:val="007E4906"/>
    <w:rsid w:val="007E506C"/>
    <w:rsid w:val="007E5708"/>
    <w:rsid w:val="007E79A9"/>
    <w:rsid w:val="007F399D"/>
    <w:rsid w:val="007F46F9"/>
    <w:rsid w:val="007F524C"/>
    <w:rsid w:val="007F56FE"/>
    <w:rsid w:val="007F64CB"/>
    <w:rsid w:val="007F6C92"/>
    <w:rsid w:val="00800491"/>
    <w:rsid w:val="0080121F"/>
    <w:rsid w:val="00801D80"/>
    <w:rsid w:val="00803736"/>
    <w:rsid w:val="00806270"/>
    <w:rsid w:val="0081312A"/>
    <w:rsid w:val="008146AE"/>
    <w:rsid w:val="008155AE"/>
    <w:rsid w:val="008173CE"/>
    <w:rsid w:val="00820420"/>
    <w:rsid w:val="00821F26"/>
    <w:rsid w:val="00826FBE"/>
    <w:rsid w:val="0082716D"/>
    <w:rsid w:val="00827E50"/>
    <w:rsid w:val="00827F37"/>
    <w:rsid w:val="0083392A"/>
    <w:rsid w:val="00834576"/>
    <w:rsid w:val="00834E64"/>
    <w:rsid w:val="008365E0"/>
    <w:rsid w:val="0084213A"/>
    <w:rsid w:val="00843733"/>
    <w:rsid w:val="00845BC3"/>
    <w:rsid w:val="00845C95"/>
    <w:rsid w:val="008533C5"/>
    <w:rsid w:val="0085527B"/>
    <w:rsid w:val="00856525"/>
    <w:rsid w:val="00860786"/>
    <w:rsid w:val="008623FC"/>
    <w:rsid w:val="00863626"/>
    <w:rsid w:val="00864926"/>
    <w:rsid w:val="00866EDA"/>
    <w:rsid w:val="0087104D"/>
    <w:rsid w:val="0087378B"/>
    <w:rsid w:val="00875360"/>
    <w:rsid w:val="008755A5"/>
    <w:rsid w:val="00876A6E"/>
    <w:rsid w:val="008772D5"/>
    <w:rsid w:val="0088312C"/>
    <w:rsid w:val="008838EA"/>
    <w:rsid w:val="00886E57"/>
    <w:rsid w:val="008921F8"/>
    <w:rsid w:val="00895498"/>
    <w:rsid w:val="00895ACF"/>
    <w:rsid w:val="00897E31"/>
    <w:rsid w:val="008A1D96"/>
    <w:rsid w:val="008A3512"/>
    <w:rsid w:val="008A71C1"/>
    <w:rsid w:val="008A778B"/>
    <w:rsid w:val="008B0EF2"/>
    <w:rsid w:val="008B5C3F"/>
    <w:rsid w:val="008C11F2"/>
    <w:rsid w:val="008C1D3E"/>
    <w:rsid w:val="008C26E8"/>
    <w:rsid w:val="008C3879"/>
    <w:rsid w:val="008C536B"/>
    <w:rsid w:val="008C6787"/>
    <w:rsid w:val="008D2741"/>
    <w:rsid w:val="008D4A5C"/>
    <w:rsid w:val="008E1530"/>
    <w:rsid w:val="008E1B48"/>
    <w:rsid w:val="008E2656"/>
    <w:rsid w:val="008E314C"/>
    <w:rsid w:val="008E40AA"/>
    <w:rsid w:val="008E69C3"/>
    <w:rsid w:val="008E6F34"/>
    <w:rsid w:val="008F612B"/>
    <w:rsid w:val="008F7086"/>
    <w:rsid w:val="00903826"/>
    <w:rsid w:val="00907A9F"/>
    <w:rsid w:val="009120B4"/>
    <w:rsid w:val="00915BD1"/>
    <w:rsid w:val="00917807"/>
    <w:rsid w:val="00920A4E"/>
    <w:rsid w:val="00922048"/>
    <w:rsid w:val="00932502"/>
    <w:rsid w:val="0093435E"/>
    <w:rsid w:val="009360A5"/>
    <w:rsid w:val="00936C08"/>
    <w:rsid w:val="00936E0E"/>
    <w:rsid w:val="0093789F"/>
    <w:rsid w:val="0094076D"/>
    <w:rsid w:val="009409DA"/>
    <w:rsid w:val="009416C2"/>
    <w:rsid w:val="009419D1"/>
    <w:rsid w:val="00942FB2"/>
    <w:rsid w:val="0094342B"/>
    <w:rsid w:val="00944004"/>
    <w:rsid w:val="009445F1"/>
    <w:rsid w:val="009458A7"/>
    <w:rsid w:val="00945C3D"/>
    <w:rsid w:val="00946EE3"/>
    <w:rsid w:val="0095073D"/>
    <w:rsid w:val="00950BDB"/>
    <w:rsid w:val="009565D5"/>
    <w:rsid w:val="00956D6E"/>
    <w:rsid w:val="00957F55"/>
    <w:rsid w:val="00960B43"/>
    <w:rsid w:val="009621E8"/>
    <w:rsid w:val="0097235B"/>
    <w:rsid w:val="00973E83"/>
    <w:rsid w:val="00975795"/>
    <w:rsid w:val="00976412"/>
    <w:rsid w:val="009775A9"/>
    <w:rsid w:val="00986883"/>
    <w:rsid w:val="00993A00"/>
    <w:rsid w:val="0099634D"/>
    <w:rsid w:val="00996F47"/>
    <w:rsid w:val="00996FFD"/>
    <w:rsid w:val="009972F5"/>
    <w:rsid w:val="00997DB7"/>
    <w:rsid w:val="009A191C"/>
    <w:rsid w:val="009A7D08"/>
    <w:rsid w:val="009B1CF3"/>
    <w:rsid w:val="009B30AF"/>
    <w:rsid w:val="009B7AD0"/>
    <w:rsid w:val="009C0925"/>
    <w:rsid w:val="009C2243"/>
    <w:rsid w:val="009C5A3C"/>
    <w:rsid w:val="009C6B40"/>
    <w:rsid w:val="009D1699"/>
    <w:rsid w:val="009D1833"/>
    <w:rsid w:val="009D2CC9"/>
    <w:rsid w:val="009D3583"/>
    <w:rsid w:val="009D4C55"/>
    <w:rsid w:val="009D5432"/>
    <w:rsid w:val="009D75E8"/>
    <w:rsid w:val="009D7690"/>
    <w:rsid w:val="009E043D"/>
    <w:rsid w:val="009E0F95"/>
    <w:rsid w:val="009E2934"/>
    <w:rsid w:val="009E37E9"/>
    <w:rsid w:val="009F0C93"/>
    <w:rsid w:val="009F22BD"/>
    <w:rsid w:val="009F2CE6"/>
    <w:rsid w:val="009F5E13"/>
    <w:rsid w:val="009F6049"/>
    <w:rsid w:val="009F65C8"/>
    <w:rsid w:val="009F67B6"/>
    <w:rsid w:val="009F7091"/>
    <w:rsid w:val="00A04FE4"/>
    <w:rsid w:val="00A059C5"/>
    <w:rsid w:val="00A16F0E"/>
    <w:rsid w:val="00A20C11"/>
    <w:rsid w:val="00A221D4"/>
    <w:rsid w:val="00A26859"/>
    <w:rsid w:val="00A3498C"/>
    <w:rsid w:val="00A361C1"/>
    <w:rsid w:val="00A373C5"/>
    <w:rsid w:val="00A425E8"/>
    <w:rsid w:val="00A42AF6"/>
    <w:rsid w:val="00A459CA"/>
    <w:rsid w:val="00A45AB2"/>
    <w:rsid w:val="00A45AC9"/>
    <w:rsid w:val="00A45C03"/>
    <w:rsid w:val="00A46A41"/>
    <w:rsid w:val="00A47937"/>
    <w:rsid w:val="00A51E6D"/>
    <w:rsid w:val="00A5284C"/>
    <w:rsid w:val="00A572E5"/>
    <w:rsid w:val="00A601E4"/>
    <w:rsid w:val="00A642E7"/>
    <w:rsid w:val="00A65ADC"/>
    <w:rsid w:val="00A65F52"/>
    <w:rsid w:val="00A66B26"/>
    <w:rsid w:val="00A70AEC"/>
    <w:rsid w:val="00A71714"/>
    <w:rsid w:val="00A7238E"/>
    <w:rsid w:val="00A73F86"/>
    <w:rsid w:val="00A740C6"/>
    <w:rsid w:val="00A74B5F"/>
    <w:rsid w:val="00A80997"/>
    <w:rsid w:val="00A80D75"/>
    <w:rsid w:val="00A815DA"/>
    <w:rsid w:val="00A81982"/>
    <w:rsid w:val="00A8225C"/>
    <w:rsid w:val="00A846C5"/>
    <w:rsid w:val="00A85F90"/>
    <w:rsid w:val="00A87730"/>
    <w:rsid w:val="00A93510"/>
    <w:rsid w:val="00A9422C"/>
    <w:rsid w:val="00A96ED9"/>
    <w:rsid w:val="00A971A4"/>
    <w:rsid w:val="00AA2BE1"/>
    <w:rsid w:val="00AA3577"/>
    <w:rsid w:val="00AA3B7D"/>
    <w:rsid w:val="00AA3E02"/>
    <w:rsid w:val="00AA45CA"/>
    <w:rsid w:val="00AA4731"/>
    <w:rsid w:val="00AA5FD6"/>
    <w:rsid w:val="00AB2BC1"/>
    <w:rsid w:val="00AB5597"/>
    <w:rsid w:val="00AB5F02"/>
    <w:rsid w:val="00AB6F63"/>
    <w:rsid w:val="00AC0339"/>
    <w:rsid w:val="00AC27F0"/>
    <w:rsid w:val="00AC347D"/>
    <w:rsid w:val="00AC3F2D"/>
    <w:rsid w:val="00AC52D1"/>
    <w:rsid w:val="00AC5709"/>
    <w:rsid w:val="00AC6C5F"/>
    <w:rsid w:val="00AD2026"/>
    <w:rsid w:val="00AD24FE"/>
    <w:rsid w:val="00AD368F"/>
    <w:rsid w:val="00AD6E1C"/>
    <w:rsid w:val="00AE0AAB"/>
    <w:rsid w:val="00AE399C"/>
    <w:rsid w:val="00AE45CF"/>
    <w:rsid w:val="00AE523B"/>
    <w:rsid w:val="00AE537A"/>
    <w:rsid w:val="00AE6B06"/>
    <w:rsid w:val="00AE7C2C"/>
    <w:rsid w:val="00AF0F86"/>
    <w:rsid w:val="00AF5AFD"/>
    <w:rsid w:val="00AF5EC9"/>
    <w:rsid w:val="00AF6019"/>
    <w:rsid w:val="00B00E0C"/>
    <w:rsid w:val="00B02C0B"/>
    <w:rsid w:val="00B03A7E"/>
    <w:rsid w:val="00B04E0B"/>
    <w:rsid w:val="00B05E45"/>
    <w:rsid w:val="00B060CC"/>
    <w:rsid w:val="00B07137"/>
    <w:rsid w:val="00B101B6"/>
    <w:rsid w:val="00B1113C"/>
    <w:rsid w:val="00B11B48"/>
    <w:rsid w:val="00B14527"/>
    <w:rsid w:val="00B15031"/>
    <w:rsid w:val="00B1550E"/>
    <w:rsid w:val="00B17130"/>
    <w:rsid w:val="00B179CE"/>
    <w:rsid w:val="00B21B0F"/>
    <w:rsid w:val="00B222F1"/>
    <w:rsid w:val="00B22FED"/>
    <w:rsid w:val="00B23326"/>
    <w:rsid w:val="00B2378D"/>
    <w:rsid w:val="00B26102"/>
    <w:rsid w:val="00B312B7"/>
    <w:rsid w:val="00B3168A"/>
    <w:rsid w:val="00B316E6"/>
    <w:rsid w:val="00B37721"/>
    <w:rsid w:val="00B377CD"/>
    <w:rsid w:val="00B37CA1"/>
    <w:rsid w:val="00B40A31"/>
    <w:rsid w:val="00B41E61"/>
    <w:rsid w:val="00B45108"/>
    <w:rsid w:val="00B4761E"/>
    <w:rsid w:val="00B517A7"/>
    <w:rsid w:val="00B51E6A"/>
    <w:rsid w:val="00B52B47"/>
    <w:rsid w:val="00B54B3D"/>
    <w:rsid w:val="00B54DE1"/>
    <w:rsid w:val="00B55BC4"/>
    <w:rsid w:val="00B622FD"/>
    <w:rsid w:val="00B63243"/>
    <w:rsid w:val="00B66A94"/>
    <w:rsid w:val="00B7174F"/>
    <w:rsid w:val="00B72DED"/>
    <w:rsid w:val="00B7315B"/>
    <w:rsid w:val="00B744D1"/>
    <w:rsid w:val="00B80E5F"/>
    <w:rsid w:val="00B8163A"/>
    <w:rsid w:val="00B84F9A"/>
    <w:rsid w:val="00B86B9E"/>
    <w:rsid w:val="00B9065D"/>
    <w:rsid w:val="00B94263"/>
    <w:rsid w:val="00B95D5B"/>
    <w:rsid w:val="00B95EE4"/>
    <w:rsid w:val="00B95FB7"/>
    <w:rsid w:val="00BA0AF5"/>
    <w:rsid w:val="00BA23F1"/>
    <w:rsid w:val="00BA27D1"/>
    <w:rsid w:val="00BA33AC"/>
    <w:rsid w:val="00BA4190"/>
    <w:rsid w:val="00BB5A8F"/>
    <w:rsid w:val="00BB6455"/>
    <w:rsid w:val="00BC05CD"/>
    <w:rsid w:val="00BC2AB8"/>
    <w:rsid w:val="00BC318F"/>
    <w:rsid w:val="00BC4418"/>
    <w:rsid w:val="00BD1C33"/>
    <w:rsid w:val="00BD6346"/>
    <w:rsid w:val="00BE3693"/>
    <w:rsid w:val="00BE48A6"/>
    <w:rsid w:val="00BE69FC"/>
    <w:rsid w:val="00BE6F5F"/>
    <w:rsid w:val="00BE7575"/>
    <w:rsid w:val="00BE7679"/>
    <w:rsid w:val="00BE7AB6"/>
    <w:rsid w:val="00BE7BDD"/>
    <w:rsid w:val="00BF2407"/>
    <w:rsid w:val="00BF2A79"/>
    <w:rsid w:val="00BF3BF3"/>
    <w:rsid w:val="00BF444A"/>
    <w:rsid w:val="00BF4BB4"/>
    <w:rsid w:val="00BF7CE0"/>
    <w:rsid w:val="00C013AF"/>
    <w:rsid w:val="00C01664"/>
    <w:rsid w:val="00C01FDC"/>
    <w:rsid w:val="00C02262"/>
    <w:rsid w:val="00C03D52"/>
    <w:rsid w:val="00C06CCF"/>
    <w:rsid w:val="00C07B3C"/>
    <w:rsid w:val="00C11EA0"/>
    <w:rsid w:val="00C142E0"/>
    <w:rsid w:val="00C16680"/>
    <w:rsid w:val="00C21F81"/>
    <w:rsid w:val="00C236B6"/>
    <w:rsid w:val="00C30398"/>
    <w:rsid w:val="00C335AD"/>
    <w:rsid w:val="00C374A3"/>
    <w:rsid w:val="00C40385"/>
    <w:rsid w:val="00C403DB"/>
    <w:rsid w:val="00C40BF7"/>
    <w:rsid w:val="00C411DB"/>
    <w:rsid w:val="00C41AD5"/>
    <w:rsid w:val="00C42646"/>
    <w:rsid w:val="00C43B77"/>
    <w:rsid w:val="00C441ED"/>
    <w:rsid w:val="00C509C7"/>
    <w:rsid w:val="00C5162C"/>
    <w:rsid w:val="00C53225"/>
    <w:rsid w:val="00C54264"/>
    <w:rsid w:val="00C5513D"/>
    <w:rsid w:val="00C55664"/>
    <w:rsid w:val="00C55980"/>
    <w:rsid w:val="00C564AA"/>
    <w:rsid w:val="00C5700E"/>
    <w:rsid w:val="00C619DE"/>
    <w:rsid w:val="00C61B34"/>
    <w:rsid w:val="00C61BED"/>
    <w:rsid w:val="00C62CD9"/>
    <w:rsid w:val="00C62DA5"/>
    <w:rsid w:val="00C63515"/>
    <w:rsid w:val="00C714A0"/>
    <w:rsid w:val="00C748BA"/>
    <w:rsid w:val="00C755B8"/>
    <w:rsid w:val="00C76B94"/>
    <w:rsid w:val="00C76F5E"/>
    <w:rsid w:val="00C77795"/>
    <w:rsid w:val="00C809F6"/>
    <w:rsid w:val="00C80E61"/>
    <w:rsid w:val="00C85239"/>
    <w:rsid w:val="00C86C4B"/>
    <w:rsid w:val="00C9091B"/>
    <w:rsid w:val="00C923E7"/>
    <w:rsid w:val="00C92578"/>
    <w:rsid w:val="00C9299B"/>
    <w:rsid w:val="00C92D33"/>
    <w:rsid w:val="00C93BC0"/>
    <w:rsid w:val="00CA4DAE"/>
    <w:rsid w:val="00CA63D6"/>
    <w:rsid w:val="00CB3FF4"/>
    <w:rsid w:val="00CB61A0"/>
    <w:rsid w:val="00CB61E1"/>
    <w:rsid w:val="00CB7F3E"/>
    <w:rsid w:val="00CC0671"/>
    <w:rsid w:val="00CC3A50"/>
    <w:rsid w:val="00CC4318"/>
    <w:rsid w:val="00CC607D"/>
    <w:rsid w:val="00CC7807"/>
    <w:rsid w:val="00CC7B4F"/>
    <w:rsid w:val="00CD02A4"/>
    <w:rsid w:val="00CD269C"/>
    <w:rsid w:val="00CD2E66"/>
    <w:rsid w:val="00CD381A"/>
    <w:rsid w:val="00CD485C"/>
    <w:rsid w:val="00CD4EFA"/>
    <w:rsid w:val="00CD57C9"/>
    <w:rsid w:val="00CE4D7E"/>
    <w:rsid w:val="00CE63F2"/>
    <w:rsid w:val="00CE6D81"/>
    <w:rsid w:val="00CE747F"/>
    <w:rsid w:val="00CF0D2D"/>
    <w:rsid w:val="00CF3192"/>
    <w:rsid w:val="00CF36C3"/>
    <w:rsid w:val="00CF38FE"/>
    <w:rsid w:val="00CF547F"/>
    <w:rsid w:val="00CF63A0"/>
    <w:rsid w:val="00D00DD8"/>
    <w:rsid w:val="00D01660"/>
    <w:rsid w:val="00D019B3"/>
    <w:rsid w:val="00D026A3"/>
    <w:rsid w:val="00D02EFD"/>
    <w:rsid w:val="00D03679"/>
    <w:rsid w:val="00D03AE1"/>
    <w:rsid w:val="00D052DF"/>
    <w:rsid w:val="00D06069"/>
    <w:rsid w:val="00D064C7"/>
    <w:rsid w:val="00D1041A"/>
    <w:rsid w:val="00D1076A"/>
    <w:rsid w:val="00D14873"/>
    <w:rsid w:val="00D15A52"/>
    <w:rsid w:val="00D23694"/>
    <w:rsid w:val="00D23A8A"/>
    <w:rsid w:val="00D266E4"/>
    <w:rsid w:val="00D2710B"/>
    <w:rsid w:val="00D2775C"/>
    <w:rsid w:val="00D34ACD"/>
    <w:rsid w:val="00D375D7"/>
    <w:rsid w:val="00D3770E"/>
    <w:rsid w:val="00D37A18"/>
    <w:rsid w:val="00D40D45"/>
    <w:rsid w:val="00D4333E"/>
    <w:rsid w:val="00D457BD"/>
    <w:rsid w:val="00D51BA5"/>
    <w:rsid w:val="00D522C3"/>
    <w:rsid w:val="00D532A8"/>
    <w:rsid w:val="00D53FBC"/>
    <w:rsid w:val="00D54E82"/>
    <w:rsid w:val="00D56F26"/>
    <w:rsid w:val="00D575EB"/>
    <w:rsid w:val="00D57627"/>
    <w:rsid w:val="00D57AFA"/>
    <w:rsid w:val="00D6079E"/>
    <w:rsid w:val="00D625D3"/>
    <w:rsid w:val="00D7014B"/>
    <w:rsid w:val="00D72D82"/>
    <w:rsid w:val="00D72DFA"/>
    <w:rsid w:val="00D74830"/>
    <w:rsid w:val="00D75AC3"/>
    <w:rsid w:val="00D81BC9"/>
    <w:rsid w:val="00D849B7"/>
    <w:rsid w:val="00D91691"/>
    <w:rsid w:val="00D92B8E"/>
    <w:rsid w:val="00D94490"/>
    <w:rsid w:val="00D945DC"/>
    <w:rsid w:val="00D96FBF"/>
    <w:rsid w:val="00D97C09"/>
    <w:rsid w:val="00DA23A6"/>
    <w:rsid w:val="00DA258B"/>
    <w:rsid w:val="00DA46B8"/>
    <w:rsid w:val="00DB09AF"/>
    <w:rsid w:val="00DB1472"/>
    <w:rsid w:val="00DB1C34"/>
    <w:rsid w:val="00DB36DB"/>
    <w:rsid w:val="00DB3C6A"/>
    <w:rsid w:val="00DC0BD6"/>
    <w:rsid w:val="00DC19FB"/>
    <w:rsid w:val="00DC2B38"/>
    <w:rsid w:val="00DC3149"/>
    <w:rsid w:val="00DC6871"/>
    <w:rsid w:val="00DC6A4B"/>
    <w:rsid w:val="00DC7C98"/>
    <w:rsid w:val="00DD1055"/>
    <w:rsid w:val="00DD1CF5"/>
    <w:rsid w:val="00DD26E3"/>
    <w:rsid w:val="00DD2D17"/>
    <w:rsid w:val="00DD653D"/>
    <w:rsid w:val="00DD7030"/>
    <w:rsid w:val="00DD74BC"/>
    <w:rsid w:val="00DE19DD"/>
    <w:rsid w:val="00DE1D7D"/>
    <w:rsid w:val="00DE38DC"/>
    <w:rsid w:val="00DE3AC9"/>
    <w:rsid w:val="00DE513C"/>
    <w:rsid w:val="00DF0128"/>
    <w:rsid w:val="00DF4F4D"/>
    <w:rsid w:val="00DF7233"/>
    <w:rsid w:val="00E003F8"/>
    <w:rsid w:val="00E019E9"/>
    <w:rsid w:val="00E01C0A"/>
    <w:rsid w:val="00E03682"/>
    <w:rsid w:val="00E1295D"/>
    <w:rsid w:val="00E12F21"/>
    <w:rsid w:val="00E158C2"/>
    <w:rsid w:val="00E161FB"/>
    <w:rsid w:val="00E1692C"/>
    <w:rsid w:val="00E2145B"/>
    <w:rsid w:val="00E21F7C"/>
    <w:rsid w:val="00E2641E"/>
    <w:rsid w:val="00E274A5"/>
    <w:rsid w:val="00E40711"/>
    <w:rsid w:val="00E40A5A"/>
    <w:rsid w:val="00E410BC"/>
    <w:rsid w:val="00E415D0"/>
    <w:rsid w:val="00E50FF9"/>
    <w:rsid w:val="00E53EB9"/>
    <w:rsid w:val="00E54BF7"/>
    <w:rsid w:val="00E61958"/>
    <w:rsid w:val="00E65BC4"/>
    <w:rsid w:val="00E67D5A"/>
    <w:rsid w:val="00E7059D"/>
    <w:rsid w:val="00E70DE9"/>
    <w:rsid w:val="00E7108B"/>
    <w:rsid w:val="00E71887"/>
    <w:rsid w:val="00E71A05"/>
    <w:rsid w:val="00E85F24"/>
    <w:rsid w:val="00E87E60"/>
    <w:rsid w:val="00E902AD"/>
    <w:rsid w:val="00E90AE2"/>
    <w:rsid w:val="00E92479"/>
    <w:rsid w:val="00E92BF3"/>
    <w:rsid w:val="00E92F4B"/>
    <w:rsid w:val="00E94527"/>
    <w:rsid w:val="00E951BF"/>
    <w:rsid w:val="00E977FA"/>
    <w:rsid w:val="00EA0155"/>
    <w:rsid w:val="00EA23EE"/>
    <w:rsid w:val="00EA361C"/>
    <w:rsid w:val="00EA3838"/>
    <w:rsid w:val="00EA3F43"/>
    <w:rsid w:val="00EA6882"/>
    <w:rsid w:val="00EA7184"/>
    <w:rsid w:val="00EA78FB"/>
    <w:rsid w:val="00EB27D3"/>
    <w:rsid w:val="00EB2C61"/>
    <w:rsid w:val="00EB3BF7"/>
    <w:rsid w:val="00EC0F74"/>
    <w:rsid w:val="00EC59F1"/>
    <w:rsid w:val="00EC5AAD"/>
    <w:rsid w:val="00ED0DD1"/>
    <w:rsid w:val="00ED7697"/>
    <w:rsid w:val="00EE4E6D"/>
    <w:rsid w:val="00EF2845"/>
    <w:rsid w:val="00EF5681"/>
    <w:rsid w:val="00F02878"/>
    <w:rsid w:val="00F034A4"/>
    <w:rsid w:val="00F04BC8"/>
    <w:rsid w:val="00F052D3"/>
    <w:rsid w:val="00F114C2"/>
    <w:rsid w:val="00F12144"/>
    <w:rsid w:val="00F1215E"/>
    <w:rsid w:val="00F12791"/>
    <w:rsid w:val="00F139E4"/>
    <w:rsid w:val="00F158E3"/>
    <w:rsid w:val="00F23F9B"/>
    <w:rsid w:val="00F27F2A"/>
    <w:rsid w:val="00F33C0C"/>
    <w:rsid w:val="00F35654"/>
    <w:rsid w:val="00F36F2B"/>
    <w:rsid w:val="00F37D4B"/>
    <w:rsid w:val="00F4434A"/>
    <w:rsid w:val="00F4442A"/>
    <w:rsid w:val="00F46FA3"/>
    <w:rsid w:val="00F513D7"/>
    <w:rsid w:val="00F522EB"/>
    <w:rsid w:val="00F561CC"/>
    <w:rsid w:val="00F5703A"/>
    <w:rsid w:val="00F6049A"/>
    <w:rsid w:val="00F6158D"/>
    <w:rsid w:val="00F62C22"/>
    <w:rsid w:val="00F667D7"/>
    <w:rsid w:val="00F66AF2"/>
    <w:rsid w:val="00F700A9"/>
    <w:rsid w:val="00F71F61"/>
    <w:rsid w:val="00F732DE"/>
    <w:rsid w:val="00F74F15"/>
    <w:rsid w:val="00F75A56"/>
    <w:rsid w:val="00F762B6"/>
    <w:rsid w:val="00F76715"/>
    <w:rsid w:val="00F76FC4"/>
    <w:rsid w:val="00F8035B"/>
    <w:rsid w:val="00F805A0"/>
    <w:rsid w:val="00F81564"/>
    <w:rsid w:val="00F81E9C"/>
    <w:rsid w:val="00F83B38"/>
    <w:rsid w:val="00F86E3F"/>
    <w:rsid w:val="00F908E7"/>
    <w:rsid w:val="00F93CC2"/>
    <w:rsid w:val="00F9483B"/>
    <w:rsid w:val="00F94C24"/>
    <w:rsid w:val="00F9533F"/>
    <w:rsid w:val="00F97C3F"/>
    <w:rsid w:val="00FA08D6"/>
    <w:rsid w:val="00FA0A92"/>
    <w:rsid w:val="00FA3402"/>
    <w:rsid w:val="00FA4DEF"/>
    <w:rsid w:val="00FB1CFF"/>
    <w:rsid w:val="00FB2337"/>
    <w:rsid w:val="00FB395B"/>
    <w:rsid w:val="00FB5076"/>
    <w:rsid w:val="00FB564F"/>
    <w:rsid w:val="00FB78D5"/>
    <w:rsid w:val="00FC001A"/>
    <w:rsid w:val="00FC0468"/>
    <w:rsid w:val="00FC1F76"/>
    <w:rsid w:val="00FC531F"/>
    <w:rsid w:val="00FD3561"/>
    <w:rsid w:val="00FD3D11"/>
    <w:rsid w:val="00FD5846"/>
    <w:rsid w:val="00FD6A3E"/>
    <w:rsid w:val="00FE128F"/>
    <w:rsid w:val="00FE1738"/>
    <w:rsid w:val="00FE3603"/>
    <w:rsid w:val="00FE4842"/>
    <w:rsid w:val="00FE5604"/>
    <w:rsid w:val="00FE7540"/>
    <w:rsid w:val="00FF3FCF"/>
    <w:rsid w:val="00FF58F7"/>
    <w:rsid w:val="00FF5D96"/>
    <w:rsid w:val="00FF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0627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able of figures" w:uiPriority="99"/>
    <w:lsdException w:name="Body Text"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qFormat/>
    <w:rsid w:val="00E415D0"/>
    <w:pPr>
      <w:spacing w:line="300" w:lineRule="atLeast"/>
    </w:pPr>
    <w:rPr>
      <w:rFonts w:ascii="Arial" w:hAnsi="Arial"/>
      <w:sz w:val="22"/>
      <w:lang w:eastAsia="en-GB"/>
    </w:rPr>
  </w:style>
  <w:style w:type="paragraph" w:styleId="Heading1">
    <w:name w:val="heading 1"/>
    <w:basedOn w:val="BodyText"/>
    <w:next w:val="Normal"/>
    <w:qFormat/>
    <w:rsid w:val="00287F30"/>
    <w:pPr>
      <w:keepNext/>
      <w:spacing w:before="320" w:after="120" w:line="240" w:lineRule="auto"/>
      <w:outlineLvl w:val="0"/>
    </w:pPr>
    <w:rPr>
      <w:rFonts w:cs="Arial"/>
      <w:b/>
      <w:bCs/>
      <w:kern w:val="32"/>
      <w:sz w:val="36"/>
      <w:szCs w:val="32"/>
    </w:rPr>
  </w:style>
  <w:style w:type="paragraph" w:styleId="Heading2">
    <w:name w:val="heading 2"/>
    <w:basedOn w:val="BodyText"/>
    <w:next w:val="Normal"/>
    <w:qFormat/>
    <w:rsid w:val="00287F30"/>
    <w:pPr>
      <w:keepNext/>
      <w:spacing w:before="280" w:after="120" w:line="240" w:lineRule="auto"/>
      <w:outlineLvl w:val="1"/>
    </w:pPr>
    <w:rPr>
      <w:rFonts w:cs="Arial"/>
      <w:b/>
      <w:bCs/>
      <w:iCs/>
      <w:sz w:val="32"/>
      <w:szCs w:val="28"/>
    </w:rPr>
  </w:style>
  <w:style w:type="paragraph" w:styleId="Heading3">
    <w:name w:val="heading 3"/>
    <w:basedOn w:val="Normal"/>
    <w:next w:val="Normal"/>
    <w:link w:val="Heading3Char"/>
    <w:qFormat/>
    <w:rsid w:val="00287F30"/>
    <w:pPr>
      <w:keepNext/>
      <w:spacing w:before="280" w:after="120" w:line="240" w:lineRule="auto"/>
      <w:ind w:left="1134"/>
      <w:outlineLvl w:val="2"/>
    </w:pPr>
    <w:rPr>
      <w:rFonts w:cs="Arial"/>
      <w:b/>
      <w:bCs/>
      <w:sz w:val="28"/>
      <w:szCs w:val="26"/>
      <w:lang w:eastAsia="en-US"/>
    </w:rPr>
  </w:style>
  <w:style w:type="paragraph" w:styleId="Heading4">
    <w:name w:val="heading 4"/>
    <w:basedOn w:val="Normal"/>
    <w:next w:val="Normal"/>
    <w:link w:val="Heading4Char"/>
    <w:qFormat/>
    <w:rsid w:val="00744B1D"/>
    <w:pPr>
      <w:keepNext/>
      <w:spacing w:before="280" w:after="120" w:line="240" w:lineRule="auto"/>
      <w:ind w:left="1134"/>
      <w:outlineLvl w:val="3"/>
    </w:pPr>
    <w:rPr>
      <w:b/>
      <w:bCs/>
      <w:sz w:val="26"/>
      <w:szCs w:val="26"/>
      <w:lang w:eastAsia="en-US"/>
    </w:rPr>
  </w:style>
  <w:style w:type="paragraph" w:styleId="Heading5">
    <w:name w:val="heading 5"/>
    <w:basedOn w:val="Normal"/>
    <w:next w:val="Normal"/>
    <w:link w:val="Heading5Char"/>
    <w:qFormat/>
    <w:rsid w:val="00744B1D"/>
    <w:pPr>
      <w:spacing w:before="280" w:after="120" w:line="240" w:lineRule="auto"/>
      <w:ind w:left="1134"/>
      <w:outlineLvl w:val="4"/>
    </w:pPr>
    <w:rPr>
      <w:b/>
      <w:bCs/>
      <w:i/>
      <w:iCs/>
      <w:sz w:val="24"/>
      <w:szCs w:val="26"/>
      <w:lang w:eastAsia="en-US"/>
    </w:rPr>
  </w:style>
  <w:style w:type="paragraph" w:styleId="Heading6">
    <w:name w:val="heading 6"/>
    <w:basedOn w:val="Heading5"/>
    <w:next w:val="Outline3"/>
    <w:rsid w:val="00E415D0"/>
    <w:pPr>
      <w:outlineLvl w:val="5"/>
    </w:pPr>
    <w:rPr>
      <w:b w:val="0"/>
      <w:bCs w:val="0"/>
      <w:szCs w:val="22"/>
    </w:rPr>
  </w:style>
  <w:style w:type="paragraph" w:styleId="Heading7">
    <w:name w:val="heading 7"/>
    <w:basedOn w:val="Heading5"/>
    <w:next w:val="Normal"/>
    <w:rsid w:val="00E415D0"/>
    <w:pPr>
      <w:outlineLvl w:val="6"/>
    </w:pPr>
  </w:style>
  <w:style w:type="paragraph" w:styleId="Heading8">
    <w:name w:val="heading 8"/>
    <w:basedOn w:val="Heading7"/>
    <w:next w:val="Normal"/>
    <w:rsid w:val="00E415D0"/>
    <w:pPr>
      <w:outlineLvl w:val="7"/>
    </w:pPr>
  </w:style>
  <w:style w:type="paragraph" w:styleId="Heading9">
    <w:name w:val="heading 9"/>
    <w:basedOn w:val="Heading8"/>
    <w:next w:val="Normal"/>
    <w:rsid w:val="00E415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44B1D"/>
    <w:pPr>
      <w:spacing w:after="180"/>
    </w:pPr>
    <w:rPr>
      <w:sz w:val="24"/>
    </w:rPr>
  </w:style>
  <w:style w:type="paragraph" w:customStyle="1" w:styleId="zBaseHeadings">
    <w:name w:val="z_Base Headings"/>
    <w:semiHidden/>
    <w:rsid w:val="00E415D0"/>
    <w:pPr>
      <w:keepNext/>
    </w:pPr>
    <w:rPr>
      <w:rFonts w:ascii="Arial" w:hAnsi="Arial"/>
      <w:sz w:val="24"/>
      <w:lang w:eastAsia="en-US"/>
    </w:rPr>
  </w:style>
  <w:style w:type="paragraph" w:styleId="TOCHeading">
    <w:name w:val="TOC Heading"/>
    <w:basedOn w:val="BodyText"/>
    <w:next w:val="BodyText"/>
    <w:rsid w:val="00BD1C33"/>
    <w:pPr>
      <w:keepNext/>
      <w:pageBreakBefore/>
      <w:spacing w:after="120" w:line="240" w:lineRule="auto"/>
    </w:pPr>
    <w:rPr>
      <w:b/>
      <w:sz w:val="36"/>
    </w:rPr>
  </w:style>
  <w:style w:type="paragraph" w:styleId="TOC3">
    <w:name w:val="toc 3"/>
    <w:basedOn w:val="BodyText"/>
    <w:uiPriority w:val="39"/>
    <w:rsid w:val="00BD1C33"/>
    <w:pPr>
      <w:tabs>
        <w:tab w:val="right" w:pos="9072"/>
      </w:tabs>
      <w:spacing w:before="120" w:after="0" w:line="240" w:lineRule="auto"/>
      <w:ind w:left="851" w:right="567"/>
    </w:pPr>
  </w:style>
  <w:style w:type="paragraph" w:customStyle="1" w:styleId="zPublicationName">
    <w:name w:val="z_Publication Name"/>
    <w:basedOn w:val="zBaseHeadings"/>
    <w:semiHidden/>
    <w:rsid w:val="00E415D0"/>
    <w:pPr>
      <w:tabs>
        <w:tab w:val="right" w:pos="10546"/>
      </w:tabs>
      <w:spacing w:after="680"/>
    </w:pPr>
    <w:rPr>
      <w:caps/>
      <w:sz w:val="30"/>
    </w:rPr>
  </w:style>
  <w:style w:type="paragraph" w:customStyle="1" w:styleId="zHeaderEven">
    <w:name w:val="z_Header Even"/>
    <w:basedOn w:val="BodyText"/>
    <w:semiHidden/>
    <w:rsid w:val="00E415D0"/>
    <w:pPr>
      <w:spacing w:after="0" w:line="240" w:lineRule="auto"/>
    </w:pPr>
    <w:rPr>
      <w:sz w:val="18"/>
    </w:rPr>
  </w:style>
  <w:style w:type="paragraph" w:customStyle="1" w:styleId="zHeaderOdd">
    <w:name w:val="z_Header Odd"/>
    <w:basedOn w:val="BodyText"/>
    <w:semiHidden/>
    <w:rsid w:val="00E415D0"/>
    <w:pPr>
      <w:spacing w:after="0" w:line="240" w:lineRule="auto"/>
      <w:jc w:val="right"/>
    </w:pPr>
    <w:rPr>
      <w:sz w:val="18"/>
    </w:rPr>
  </w:style>
  <w:style w:type="paragraph" w:customStyle="1" w:styleId="zSubjectHeading">
    <w:name w:val="z_Subject Heading"/>
    <w:basedOn w:val="zBaseHeadings"/>
    <w:semiHidden/>
    <w:rsid w:val="00E415D0"/>
    <w:pPr>
      <w:spacing w:after="440"/>
    </w:pPr>
    <w:rPr>
      <w:b/>
      <w:sz w:val="40"/>
    </w:rPr>
  </w:style>
  <w:style w:type="paragraph" w:customStyle="1" w:styleId="zFooterEvenPortrait">
    <w:name w:val="z_Footer Even Portrait"/>
    <w:basedOn w:val="BodyText"/>
    <w:rsid w:val="00E415D0"/>
    <w:pPr>
      <w:tabs>
        <w:tab w:val="center" w:pos="4536"/>
        <w:tab w:val="right" w:pos="9072"/>
      </w:tabs>
      <w:spacing w:after="0" w:line="240" w:lineRule="auto"/>
    </w:pPr>
    <w:rPr>
      <w:sz w:val="18"/>
    </w:rPr>
  </w:style>
  <w:style w:type="paragraph" w:customStyle="1" w:styleId="zFooterOddPortrait">
    <w:name w:val="z_Footer Odd Portrait"/>
    <w:basedOn w:val="BodyText"/>
    <w:rsid w:val="00E415D0"/>
    <w:pPr>
      <w:tabs>
        <w:tab w:val="center" w:pos="4536"/>
        <w:tab w:val="right" w:pos="9072"/>
      </w:tabs>
      <w:spacing w:after="0" w:line="240" w:lineRule="auto"/>
    </w:pPr>
    <w:rPr>
      <w:sz w:val="18"/>
    </w:rPr>
  </w:style>
  <w:style w:type="character" w:styleId="PageNumber">
    <w:name w:val="page number"/>
    <w:basedOn w:val="DefaultParagraphFont"/>
    <w:semiHidden/>
    <w:rsid w:val="00E415D0"/>
    <w:rPr>
      <w:rFonts w:ascii="Arial" w:hAnsi="Arial"/>
      <w:sz w:val="18"/>
    </w:rPr>
  </w:style>
  <w:style w:type="paragraph" w:customStyle="1" w:styleId="Bullet1">
    <w:name w:val="Bullet 1"/>
    <w:basedOn w:val="BodyText"/>
    <w:qFormat/>
    <w:rsid w:val="00E415D0"/>
    <w:pPr>
      <w:numPr>
        <w:numId w:val="6"/>
      </w:numPr>
      <w:spacing w:after="120"/>
    </w:pPr>
    <w:rPr>
      <w:szCs w:val="24"/>
    </w:rPr>
  </w:style>
  <w:style w:type="paragraph" w:customStyle="1" w:styleId="zContactBoxHeading">
    <w:name w:val="z_Contact Box Heading"/>
    <w:basedOn w:val="zBaseHeadings"/>
    <w:semiHidden/>
    <w:rsid w:val="00E415D0"/>
    <w:rPr>
      <w:rFonts w:ascii="Arial Narrow" w:hAnsi="Arial Narrow"/>
      <w:caps/>
      <w:sz w:val="16"/>
    </w:rPr>
  </w:style>
  <w:style w:type="paragraph" w:customStyle="1" w:styleId="zContactDetails">
    <w:name w:val="z_Contact Details"/>
    <w:basedOn w:val="zBaseHeadings"/>
    <w:semiHidden/>
    <w:rsid w:val="00E415D0"/>
    <w:pPr>
      <w:tabs>
        <w:tab w:val="left" w:pos="284"/>
      </w:tabs>
    </w:pPr>
    <w:rPr>
      <w:rFonts w:ascii="Arial Narrow" w:hAnsi="Arial Narrow"/>
      <w:sz w:val="16"/>
    </w:rPr>
  </w:style>
  <w:style w:type="paragraph" w:customStyle="1" w:styleId="zReportDate">
    <w:name w:val="z_Report Date"/>
    <w:basedOn w:val="BodyText"/>
    <w:rsid w:val="00BE3693"/>
    <w:pPr>
      <w:spacing w:before="500" w:after="0" w:line="240" w:lineRule="auto"/>
      <w:jc w:val="right"/>
    </w:pPr>
    <w:rPr>
      <w:sz w:val="20"/>
      <w:szCs w:val="24"/>
    </w:rPr>
  </w:style>
  <w:style w:type="paragraph" w:customStyle="1" w:styleId="zSpacer">
    <w:name w:val="z_Spacer"/>
    <w:basedOn w:val="Normal"/>
    <w:semiHidden/>
    <w:rsid w:val="00E415D0"/>
    <w:pPr>
      <w:spacing w:after="720"/>
    </w:pPr>
  </w:style>
  <w:style w:type="paragraph" w:customStyle="1" w:styleId="zReportTitle">
    <w:name w:val="z_Report Title"/>
    <w:basedOn w:val="BodyText"/>
    <w:next w:val="zReportAuthors"/>
    <w:rsid w:val="00160976"/>
    <w:pPr>
      <w:spacing w:after="0" w:line="600" w:lineRule="atLeast"/>
      <w:jc w:val="right"/>
    </w:pPr>
    <w:rPr>
      <w:color w:val="540000"/>
      <w:sz w:val="52"/>
      <w:szCs w:val="52"/>
    </w:rPr>
  </w:style>
  <w:style w:type="paragraph" w:styleId="TOC4">
    <w:name w:val="toc 4"/>
    <w:basedOn w:val="BodyText"/>
    <w:uiPriority w:val="39"/>
    <w:rsid w:val="00BD1C33"/>
    <w:pPr>
      <w:tabs>
        <w:tab w:val="right" w:pos="9072"/>
      </w:tabs>
      <w:spacing w:before="80" w:after="0" w:line="240" w:lineRule="auto"/>
      <w:ind w:left="1134" w:right="567"/>
    </w:pPr>
  </w:style>
  <w:style w:type="paragraph" w:customStyle="1" w:styleId="zReportAuthors">
    <w:name w:val="z_Report Authors"/>
    <w:basedOn w:val="BodyText"/>
    <w:next w:val="zReportDate"/>
    <w:semiHidden/>
    <w:rsid w:val="00E415D0"/>
    <w:pPr>
      <w:keepNext/>
      <w:spacing w:before="440" w:after="0" w:line="240" w:lineRule="auto"/>
    </w:pPr>
    <w:rPr>
      <w:rFonts w:ascii="Arial Black" w:hAnsi="Arial Black"/>
      <w:sz w:val="32"/>
      <w:szCs w:val="32"/>
    </w:rPr>
  </w:style>
  <w:style w:type="paragraph" w:customStyle="1" w:styleId="ESBullet1">
    <w:name w:val="ESBullet 1"/>
    <w:basedOn w:val="BodyText"/>
    <w:rsid w:val="00E415D0"/>
    <w:pPr>
      <w:numPr>
        <w:numId w:val="10"/>
      </w:numPr>
      <w:spacing w:after="120"/>
    </w:pPr>
  </w:style>
  <w:style w:type="paragraph" w:customStyle="1" w:styleId="Bullet2">
    <w:name w:val="Bullet 2"/>
    <w:basedOn w:val="BodyText"/>
    <w:qFormat/>
    <w:rsid w:val="00E415D0"/>
    <w:pPr>
      <w:numPr>
        <w:numId w:val="7"/>
      </w:numPr>
      <w:spacing w:after="120"/>
    </w:pPr>
  </w:style>
  <w:style w:type="paragraph" w:styleId="TOC1">
    <w:name w:val="toc 1"/>
    <w:basedOn w:val="BodyText"/>
    <w:uiPriority w:val="39"/>
    <w:rsid w:val="00BD1C33"/>
    <w:pPr>
      <w:tabs>
        <w:tab w:val="left" w:pos="851"/>
        <w:tab w:val="right" w:pos="9072"/>
      </w:tabs>
      <w:spacing w:before="360" w:after="120" w:line="240" w:lineRule="auto"/>
      <w:ind w:left="851" w:right="567" w:hanging="851"/>
    </w:pPr>
    <w:rPr>
      <w:b/>
      <w:szCs w:val="24"/>
    </w:rPr>
  </w:style>
  <w:style w:type="paragraph" w:styleId="TOC2">
    <w:name w:val="toc 2"/>
    <w:basedOn w:val="BodyText"/>
    <w:uiPriority w:val="39"/>
    <w:rsid w:val="00BD1C33"/>
    <w:pPr>
      <w:tabs>
        <w:tab w:val="left" w:pos="851"/>
        <w:tab w:val="right" w:pos="9072"/>
      </w:tabs>
      <w:spacing w:before="120" w:after="0" w:line="240" w:lineRule="auto"/>
      <w:ind w:left="851" w:right="567" w:hanging="851"/>
    </w:pPr>
  </w:style>
  <w:style w:type="paragraph" w:styleId="TOC5">
    <w:name w:val="toc 5"/>
    <w:basedOn w:val="BodyText"/>
    <w:uiPriority w:val="39"/>
    <w:rsid w:val="00BD1C33"/>
    <w:pPr>
      <w:tabs>
        <w:tab w:val="right" w:pos="9072"/>
      </w:tabs>
      <w:spacing w:before="80" w:after="0" w:line="240" w:lineRule="auto"/>
      <w:ind w:left="1418" w:right="567"/>
    </w:pPr>
  </w:style>
  <w:style w:type="paragraph" w:customStyle="1" w:styleId="ESBullet2">
    <w:name w:val="ESBullet 2"/>
    <w:basedOn w:val="BodyText"/>
    <w:rsid w:val="00E415D0"/>
    <w:pPr>
      <w:numPr>
        <w:numId w:val="11"/>
      </w:numPr>
      <w:spacing w:after="120"/>
    </w:pPr>
  </w:style>
  <w:style w:type="paragraph" w:styleId="Caption">
    <w:name w:val="caption"/>
    <w:basedOn w:val="BodyText"/>
    <w:next w:val="BodyText"/>
    <w:qFormat/>
    <w:rsid w:val="00E415D0"/>
    <w:pPr>
      <w:keepNext/>
      <w:tabs>
        <w:tab w:val="left" w:pos="1418"/>
      </w:tabs>
      <w:ind w:left="1418" w:hanging="1418"/>
    </w:pPr>
    <w:rPr>
      <w:rFonts w:ascii="Arial Black" w:hAnsi="Arial Black"/>
      <w:bCs/>
      <w:sz w:val="20"/>
    </w:rPr>
  </w:style>
  <w:style w:type="paragraph" w:styleId="Header">
    <w:name w:val="header"/>
    <w:basedOn w:val="Normal"/>
    <w:semiHidden/>
    <w:rsid w:val="00E415D0"/>
    <w:pPr>
      <w:tabs>
        <w:tab w:val="center" w:pos="4320"/>
        <w:tab w:val="right" w:pos="8640"/>
      </w:tabs>
    </w:pPr>
  </w:style>
  <w:style w:type="paragraph" w:styleId="Footer">
    <w:name w:val="footer"/>
    <w:basedOn w:val="Normal"/>
    <w:semiHidden/>
    <w:rsid w:val="00E415D0"/>
    <w:pPr>
      <w:tabs>
        <w:tab w:val="center" w:pos="4320"/>
        <w:tab w:val="right" w:pos="8640"/>
      </w:tabs>
    </w:pPr>
  </w:style>
  <w:style w:type="paragraph" w:customStyle="1" w:styleId="zFooterOddLandscape">
    <w:name w:val="z_Footer Odd Landscape"/>
    <w:basedOn w:val="BodyText"/>
    <w:rsid w:val="00E415D0"/>
    <w:pPr>
      <w:tabs>
        <w:tab w:val="center" w:pos="7286"/>
        <w:tab w:val="right" w:pos="14572"/>
      </w:tabs>
      <w:spacing w:after="0" w:line="240" w:lineRule="auto"/>
    </w:pPr>
    <w:rPr>
      <w:sz w:val="18"/>
    </w:rPr>
  </w:style>
  <w:style w:type="paragraph" w:customStyle="1" w:styleId="zFooterEvenLandscape">
    <w:name w:val="z_Footer Even Landscape"/>
    <w:basedOn w:val="BodyText"/>
    <w:rsid w:val="00E415D0"/>
    <w:pPr>
      <w:tabs>
        <w:tab w:val="center" w:pos="7286"/>
        <w:tab w:val="right" w:pos="14572"/>
      </w:tabs>
      <w:spacing w:after="0" w:line="240" w:lineRule="auto"/>
    </w:pPr>
    <w:rPr>
      <w:sz w:val="18"/>
    </w:rPr>
  </w:style>
  <w:style w:type="paragraph" w:styleId="FootnoteText">
    <w:name w:val="footnote text"/>
    <w:basedOn w:val="BodyText"/>
    <w:link w:val="FootnoteTextChar"/>
    <w:rsid w:val="00E415D0"/>
    <w:pPr>
      <w:tabs>
        <w:tab w:val="left" w:pos="284"/>
      </w:tabs>
      <w:spacing w:after="80" w:line="240" w:lineRule="atLeast"/>
      <w:ind w:left="284" w:hanging="284"/>
    </w:pPr>
    <w:rPr>
      <w:sz w:val="18"/>
    </w:rPr>
  </w:style>
  <w:style w:type="paragraph" w:customStyle="1" w:styleId="zTitle">
    <w:name w:val="z_Title"/>
    <w:basedOn w:val="Normal"/>
    <w:semiHidden/>
    <w:rsid w:val="00E415D0"/>
    <w:pPr>
      <w:spacing w:after="360"/>
    </w:pPr>
    <w:rPr>
      <w:b/>
      <w:sz w:val="32"/>
    </w:rPr>
  </w:style>
  <w:style w:type="paragraph" w:customStyle="1" w:styleId="zGlossarytext">
    <w:name w:val="z_Glossary text"/>
    <w:basedOn w:val="BodyText"/>
    <w:semiHidden/>
    <w:rsid w:val="00E415D0"/>
    <w:pPr>
      <w:spacing w:after="0"/>
    </w:pPr>
    <w:rPr>
      <w:szCs w:val="24"/>
    </w:rPr>
  </w:style>
  <w:style w:type="paragraph" w:customStyle="1" w:styleId="OutlineHeading1">
    <w:name w:val="Outline Heading 1"/>
    <w:basedOn w:val="BodyText"/>
    <w:next w:val="OutlineHeading2"/>
    <w:rsid w:val="0039219B"/>
    <w:pPr>
      <w:keepNext/>
      <w:pageBreakBefore/>
      <w:numPr>
        <w:numId w:val="23"/>
      </w:numPr>
      <w:spacing w:line="240" w:lineRule="auto"/>
      <w:outlineLvl w:val="0"/>
    </w:pPr>
    <w:rPr>
      <w:b/>
      <w:sz w:val="36"/>
    </w:rPr>
  </w:style>
  <w:style w:type="paragraph" w:customStyle="1" w:styleId="Outline3">
    <w:name w:val="Outline3"/>
    <w:basedOn w:val="BodyText"/>
    <w:rsid w:val="00E415D0"/>
    <w:pPr>
      <w:numPr>
        <w:ilvl w:val="2"/>
        <w:numId w:val="23"/>
      </w:numPr>
    </w:pPr>
  </w:style>
  <w:style w:type="paragraph" w:customStyle="1" w:styleId="OutlineHeading2">
    <w:name w:val="Outline Heading 2"/>
    <w:basedOn w:val="BodyText"/>
    <w:next w:val="Outline3"/>
    <w:rsid w:val="0039219B"/>
    <w:pPr>
      <w:keepNext/>
      <w:numPr>
        <w:ilvl w:val="1"/>
        <w:numId w:val="23"/>
      </w:numPr>
      <w:spacing w:before="440" w:line="240" w:lineRule="auto"/>
      <w:outlineLvl w:val="1"/>
    </w:pPr>
    <w:rPr>
      <w:b/>
      <w:sz w:val="32"/>
    </w:rPr>
  </w:style>
  <w:style w:type="paragraph" w:customStyle="1" w:styleId="Quotation">
    <w:name w:val="Quotation"/>
    <w:basedOn w:val="BodyText"/>
    <w:semiHidden/>
    <w:rsid w:val="00E415D0"/>
    <w:pPr>
      <w:spacing w:after="200" w:line="300" w:lineRule="exact"/>
      <w:ind w:left="567" w:right="567"/>
    </w:pPr>
    <w:rPr>
      <w:sz w:val="20"/>
    </w:rPr>
  </w:style>
  <w:style w:type="paragraph" w:customStyle="1" w:styleId="GlossaryHeading">
    <w:name w:val="Glossary Heading"/>
    <w:basedOn w:val="BodyText"/>
    <w:next w:val="BodyText"/>
    <w:semiHidden/>
    <w:rsid w:val="00E415D0"/>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E415D0"/>
    <w:pPr>
      <w:tabs>
        <w:tab w:val="left" w:pos="1276"/>
        <w:tab w:val="right" w:pos="9072"/>
      </w:tabs>
      <w:spacing w:before="40" w:line="240" w:lineRule="auto"/>
      <w:ind w:left="1276" w:right="567" w:hanging="1276"/>
    </w:pPr>
  </w:style>
  <w:style w:type="paragraph" w:customStyle="1" w:styleId="zGlossaryitem">
    <w:name w:val="z_Glossary item"/>
    <w:basedOn w:val="BodyText"/>
    <w:semiHidden/>
    <w:rsid w:val="00E415D0"/>
    <w:pPr>
      <w:spacing w:after="0"/>
    </w:pPr>
    <w:rPr>
      <w:rFonts w:ascii="Arial Bold" w:hAnsi="Arial Bold"/>
      <w:szCs w:val="24"/>
    </w:rPr>
  </w:style>
  <w:style w:type="table" w:customStyle="1" w:styleId="Commissiontable">
    <w:name w:val="Commission table"/>
    <w:basedOn w:val="TableNormal"/>
    <w:rsid w:val="00A81982"/>
    <w:rPr>
      <w:rFonts w:ascii="Arial" w:hAnsi="Aria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108" w:type="dxa"/>
        <w:bottom w:w="57" w:type="dxa"/>
        <w:right w:w="108" w:type="dxa"/>
      </w:tblCellMar>
    </w:tblPr>
    <w:trPr>
      <w:cantSplit/>
    </w:trPr>
    <w:tblStylePr w:type="firstRow">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E6E6E6"/>
      </w:tcPr>
    </w:tblStylePr>
  </w:style>
  <w:style w:type="paragraph" w:customStyle="1" w:styleId="Equation">
    <w:name w:val="Equation"/>
    <w:basedOn w:val="Normal"/>
    <w:rsid w:val="00E415D0"/>
    <w:pPr>
      <w:numPr>
        <w:numId w:val="8"/>
      </w:numPr>
      <w:spacing w:before="400" w:after="400"/>
    </w:pPr>
    <w:rPr>
      <w:lang w:eastAsia="en-US"/>
    </w:rPr>
  </w:style>
  <w:style w:type="paragraph" w:customStyle="1" w:styleId="ESParagraphNumbering">
    <w:name w:val="ESParagraph Numbering"/>
    <w:basedOn w:val="BodyText"/>
    <w:rsid w:val="00E415D0"/>
    <w:pPr>
      <w:numPr>
        <w:numId w:val="12"/>
      </w:numPr>
    </w:pPr>
  </w:style>
  <w:style w:type="paragraph" w:customStyle="1" w:styleId="Tablenumber">
    <w:name w:val="Table number"/>
    <w:basedOn w:val="BodyText"/>
    <w:rsid w:val="00E415D0"/>
    <w:pPr>
      <w:numPr>
        <w:numId w:val="27"/>
      </w:numPr>
      <w:spacing w:after="120" w:line="280" w:lineRule="atLeast"/>
    </w:pPr>
    <w:rPr>
      <w:sz w:val="20"/>
    </w:rPr>
  </w:style>
  <w:style w:type="numbering" w:styleId="111111">
    <w:name w:val="Outline List 2"/>
    <w:basedOn w:val="NoList"/>
    <w:semiHidden/>
    <w:rsid w:val="00E415D0"/>
    <w:pPr>
      <w:numPr>
        <w:numId w:val="2"/>
      </w:numPr>
    </w:pPr>
  </w:style>
  <w:style w:type="paragraph" w:customStyle="1" w:styleId="TableSpacer">
    <w:name w:val="Table Spacer"/>
    <w:basedOn w:val="BodyText"/>
    <w:next w:val="BodyText"/>
    <w:semiHidden/>
    <w:rsid w:val="00E415D0"/>
    <w:pPr>
      <w:spacing w:after="0" w:line="320" w:lineRule="exact"/>
    </w:pPr>
  </w:style>
  <w:style w:type="numbering" w:customStyle="1" w:styleId="ESList">
    <w:name w:val="ES List"/>
    <w:basedOn w:val="NoList"/>
    <w:rsid w:val="00E415D0"/>
    <w:pPr>
      <w:numPr>
        <w:numId w:val="9"/>
      </w:numPr>
    </w:pPr>
  </w:style>
  <w:style w:type="numbering" w:styleId="1ai">
    <w:name w:val="Outline List 1"/>
    <w:basedOn w:val="NoList"/>
    <w:semiHidden/>
    <w:rsid w:val="00E415D0"/>
    <w:pPr>
      <w:numPr>
        <w:numId w:val="3"/>
      </w:numPr>
    </w:pPr>
  </w:style>
  <w:style w:type="numbering" w:styleId="ArticleSection">
    <w:name w:val="Outline List 3"/>
    <w:basedOn w:val="NoList"/>
    <w:semiHidden/>
    <w:rsid w:val="00E415D0"/>
    <w:pPr>
      <w:numPr>
        <w:numId w:val="5"/>
      </w:numPr>
    </w:pPr>
  </w:style>
  <w:style w:type="paragraph" w:styleId="BlockText">
    <w:name w:val="Block Text"/>
    <w:basedOn w:val="Normal"/>
    <w:semiHidden/>
    <w:rsid w:val="00E415D0"/>
    <w:pPr>
      <w:spacing w:after="120"/>
      <w:ind w:left="1440" w:right="1440"/>
    </w:pPr>
  </w:style>
  <w:style w:type="paragraph" w:styleId="BodyText2">
    <w:name w:val="Body Text 2"/>
    <w:basedOn w:val="Normal"/>
    <w:semiHidden/>
    <w:rsid w:val="00E415D0"/>
    <w:pPr>
      <w:spacing w:after="120" w:line="480" w:lineRule="auto"/>
    </w:pPr>
  </w:style>
  <w:style w:type="paragraph" w:styleId="BodyText3">
    <w:name w:val="Body Text 3"/>
    <w:basedOn w:val="Normal"/>
    <w:semiHidden/>
    <w:rsid w:val="00E415D0"/>
    <w:pPr>
      <w:spacing w:after="120"/>
    </w:pPr>
    <w:rPr>
      <w:sz w:val="16"/>
      <w:szCs w:val="16"/>
    </w:rPr>
  </w:style>
  <w:style w:type="paragraph" w:styleId="BodyTextFirstIndent">
    <w:name w:val="Body Text First Indent"/>
    <w:basedOn w:val="BodyText"/>
    <w:semiHidden/>
    <w:rsid w:val="00E415D0"/>
    <w:pPr>
      <w:spacing w:after="120"/>
      <w:ind w:firstLine="210"/>
    </w:pPr>
  </w:style>
  <w:style w:type="paragraph" w:customStyle="1" w:styleId="TablesfiguresHeading">
    <w:name w:val="Tables/figures Heading"/>
    <w:basedOn w:val="BodyText"/>
    <w:next w:val="BodyText"/>
    <w:semiHidden/>
    <w:rsid w:val="00BD1C33"/>
    <w:pPr>
      <w:keepNext/>
      <w:spacing w:before="360" w:after="120" w:line="240" w:lineRule="auto"/>
    </w:pPr>
    <w:rPr>
      <w:b/>
    </w:rPr>
  </w:style>
  <w:style w:type="paragraph" w:customStyle="1" w:styleId="Outline4">
    <w:name w:val="Outline4"/>
    <w:basedOn w:val="BodyText"/>
    <w:link w:val="Outline4Char"/>
    <w:rsid w:val="00E415D0"/>
    <w:pPr>
      <w:numPr>
        <w:ilvl w:val="3"/>
        <w:numId w:val="23"/>
      </w:numPr>
      <w:spacing w:after="120"/>
    </w:pPr>
  </w:style>
  <w:style w:type="paragraph" w:styleId="BodyTextIndent">
    <w:name w:val="Body Text Indent"/>
    <w:basedOn w:val="Normal"/>
    <w:semiHidden/>
    <w:rsid w:val="00E415D0"/>
    <w:pPr>
      <w:spacing w:after="120"/>
      <w:ind w:left="283"/>
    </w:pPr>
  </w:style>
  <w:style w:type="paragraph" w:styleId="BodyTextFirstIndent2">
    <w:name w:val="Body Text First Indent 2"/>
    <w:basedOn w:val="BodyTextIndent"/>
    <w:semiHidden/>
    <w:rsid w:val="00E415D0"/>
    <w:pPr>
      <w:ind w:firstLine="210"/>
    </w:pPr>
  </w:style>
  <w:style w:type="paragraph" w:styleId="BodyTextIndent2">
    <w:name w:val="Body Text Indent 2"/>
    <w:basedOn w:val="Normal"/>
    <w:semiHidden/>
    <w:rsid w:val="00E415D0"/>
    <w:pPr>
      <w:spacing w:after="120" w:line="480" w:lineRule="auto"/>
      <w:ind w:left="283"/>
    </w:pPr>
  </w:style>
  <w:style w:type="paragraph" w:styleId="BodyTextIndent3">
    <w:name w:val="Body Text Indent 3"/>
    <w:basedOn w:val="Normal"/>
    <w:semiHidden/>
    <w:rsid w:val="00E415D0"/>
    <w:pPr>
      <w:spacing w:after="120"/>
      <w:ind w:left="283"/>
    </w:pPr>
    <w:rPr>
      <w:sz w:val="16"/>
      <w:szCs w:val="16"/>
    </w:rPr>
  </w:style>
  <w:style w:type="paragraph" w:customStyle="1" w:styleId="AppendicesContentsHeading">
    <w:name w:val="Appendices Contents Heading"/>
    <w:basedOn w:val="BodyText"/>
    <w:next w:val="BodyText"/>
    <w:semiHidden/>
    <w:rsid w:val="00E415D0"/>
    <w:pPr>
      <w:keepNext/>
      <w:pageBreakBefore/>
      <w:spacing w:after="200" w:line="240" w:lineRule="auto"/>
    </w:pPr>
    <w:rPr>
      <w:rFonts w:ascii="Arial Black" w:hAnsi="Arial Black"/>
      <w:sz w:val="32"/>
    </w:rPr>
  </w:style>
  <w:style w:type="paragraph" w:customStyle="1" w:styleId="AppendixHeading1">
    <w:name w:val="Appendix Heading 1"/>
    <w:basedOn w:val="BodyText"/>
    <w:next w:val="AppendixOutlineA1"/>
    <w:qFormat/>
    <w:rsid w:val="0039219B"/>
    <w:pPr>
      <w:keepNext/>
      <w:pageBreakBefore/>
      <w:numPr>
        <w:numId w:val="32"/>
      </w:numPr>
      <w:spacing w:after="120" w:line="240" w:lineRule="auto"/>
      <w:outlineLvl w:val="0"/>
    </w:pPr>
    <w:rPr>
      <w:b/>
      <w:sz w:val="36"/>
    </w:rPr>
  </w:style>
  <w:style w:type="paragraph" w:customStyle="1" w:styleId="AppendixHeading2">
    <w:name w:val="Appendix Heading 2"/>
    <w:basedOn w:val="AppendixHeading3"/>
    <w:next w:val="AppendixOutlineA1"/>
    <w:rsid w:val="007D0A66"/>
    <w:rPr>
      <w:sz w:val="32"/>
    </w:rPr>
  </w:style>
  <w:style w:type="paragraph" w:customStyle="1" w:styleId="AppendixOutlineHeading3">
    <w:name w:val="Appendix Outline Heading 3"/>
    <w:basedOn w:val="BodyText"/>
    <w:semiHidden/>
    <w:rsid w:val="00E415D0"/>
    <w:pPr>
      <w:numPr>
        <w:ilvl w:val="2"/>
        <w:numId w:val="4"/>
      </w:numPr>
    </w:pPr>
  </w:style>
  <w:style w:type="paragraph" w:customStyle="1" w:styleId="AppendixHeading3">
    <w:name w:val="Appendix Heading 3"/>
    <w:basedOn w:val="BodyText"/>
    <w:next w:val="AppendixOutlineA1"/>
    <w:rsid w:val="007D0A66"/>
    <w:pPr>
      <w:keepNext/>
      <w:spacing w:before="280" w:after="120" w:line="240" w:lineRule="auto"/>
      <w:ind w:left="1134"/>
      <w:outlineLvl w:val="2"/>
    </w:pPr>
    <w:rPr>
      <w:b/>
      <w:sz w:val="28"/>
      <w:szCs w:val="26"/>
    </w:rPr>
  </w:style>
  <w:style w:type="paragraph" w:styleId="Closing">
    <w:name w:val="Closing"/>
    <w:basedOn w:val="Normal"/>
    <w:semiHidden/>
    <w:rsid w:val="00E415D0"/>
    <w:pPr>
      <w:ind w:left="4252"/>
    </w:pPr>
  </w:style>
  <w:style w:type="paragraph" w:customStyle="1" w:styleId="AppendixHeading5">
    <w:name w:val="Appendix Heading 5"/>
    <w:basedOn w:val="BodyText"/>
    <w:next w:val="AppendixOutlineA1"/>
    <w:rsid w:val="007D0A66"/>
    <w:pPr>
      <w:keepNext/>
      <w:spacing w:before="280" w:after="120" w:line="240" w:lineRule="auto"/>
      <w:ind w:left="1134"/>
      <w:outlineLvl w:val="4"/>
    </w:pPr>
    <w:rPr>
      <w:rFonts w:ascii="Arial Bold" w:hAnsi="Arial Bold"/>
      <w:i/>
      <w:szCs w:val="24"/>
    </w:rPr>
  </w:style>
  <w:style w:type="paragraph" w:customStyle="1" w:styleId="TableBodyText">
    <w:name w:val="Table Body Text"/>
    <w:basedOn w:val="BodyText"/>
    <w:rsid w:val="00E415D0"/>
    <w:pPr>
      <w:spacing w:line="280" w:lineRule="atLeast"/>
    </w:pPr>
    <w:rPr>
      <w:sz w:val="20"/>
    </w:rPr>
  </w:style>
  <w:style w:type="paragraph" w:customStyle="1" w:styleId="Outline5">
    <w:name w:val="Outline5"/>
    <w:basedOn w:val="BodyText"/>
    <w:rsid w:val="00E415D0"/>
    <w:pPr>
      <w:numPr>
        <w:ilvl w:val="4"/>
        <w:numId w:val="23"/>
      </w:numPr>
      <w:spacing w:after="120"/>
    </w:pPr>
  </w:style>
  <w:style w:type="paragraph" w:customStyle="1" w:styleId="TableSource">
    <w:name w:val="Table Source"/>
    <w:basedOn w:val="BodyText"/>
    <w:rsid w:val="00E415D0"/>
    <w:pPr>
      <w:spacing w:before="120" w:after="120" w:line="220" w:lineRule="atLeast"/>
    </w:pPr>
    <w:rPr>
      <w:sz w:val="20"/>
    </w:rPr>
  </w:style>
  <w:style w:type="paragraph" w:customStyle="1" w:styleId="Tablenote">
    <w:name w:val="Table note"/>
    <w:basedOn w:val="BodyText"/>
    <w:rsid w:val="00E415D0"/>
    <w:pPr>
      <w:spacing w:before="80" w:after="0" w:line="220" w:lineRule="atLeast"/>
    </w:pPr>
    <w:rPr>
      <w:sz w:val="18"/>
    </w:rPr>
  </w:style>
  <w:style w:type="paragraph" w:customStyle="1" w:styleId="TableHeading">
    <w:name w:val="Table Heading"/>
    <w:basedOn w:val="BodyText"/>
    <w:rsid w:val="00E415D0"/>
    <w:pPr>
      <w:spacing w:after="0" w:line="240" w:lineRule="auto"/>
    </w:pPr>
    <w:rPr>
      <w:rFonts w:ascii="Arial Bold" w:hAnsi="Arial Bold"/>
      <w:sz w:val="20"/>
    </w:rPr>
  </w:style>
  <w:style w:type="paragraph" w:customStyle="1" w:styleId="TableBullet1">
    <w:name w:val="Table Bullet 1"/>
    <w:basedOn w:val="BodyText"/>
    <w:rsid w:val="00E415D0"/>
    <w:pPr>
      <w:numPr>
        <w:numId w:val="25"/>
      </w:numPr>
      <w:spacing w:after="120" w:line="280" w:lineRule="atLeast"/>
    </w:pPr>
    <w:rPr>
      <w:sz w:val="20"/>
    </w:rPr>
  </w:style>
  <w:style w:type="paragraph" w:styleId="Date">
    <w:name w:val="Date"/>
    <w:basedOn w:val="Normal"/>
    <w:next w:val="Normal"/>
    <w:semiHidden/>
    <w:rsid w:val="00E415D0"/>
  </w:style>
  <w:style w:type="paragraph" w:customStyle="1" w:styleId="Questions">
    <w:name w:val="Questions"/>
    <w:basedOn w:val="BodyText"/>
    <w:semiHidden/>
    <w:rsid w:val="00E415D0"/>
    <w:pPr>
      <w:numPr>
        <w:numId w:val="24"/>
      </w:numPr>
      <w:pBdr>
        <w:top w:val="single" w:sz="4" w:space="6" w:color="auto"/>
        <w:left w:val="single" w:sz="4" w:space="4" w:color="auto"/>
        <w:bottom w:val="single" w:sz="4" w:space="6" w:color="auto"/>
        <w:right w:val="single" w:sz="4" w:space="4" w:color="auto"/>
      </w:pBdr>
      <w:shd w:val="clear" w:color="auto" w:fill="D6DAE8"/>
    </w:pPr>
    <w:rPr>
      <w:rFonts w:ascii="Arial Bold" w:hAnsi="Arial Bold" w:cs="Arial"/>
      <w:szCs w:val="24"/>
    </w:rPr>
  </w:style>
  <w:style w:type="paragraph" w:customStyle="1" w:styleId="AppendixHeading4">
    <w:name w:val="Appendix Heading 4"/>
    <w:basedOn w:val="BodyText"/>
    <w:next w:val="AppendixOutlineA1"/>
    <w:rsid w:val="007D0A66"/>
    <w:pPr>
      <w:keepNext/>
      <w:spacing w:before="280" w:after="120" w:line="240" w:lineRule="auto"/>
      <w:ind w:left="1134"/>
      <w:outlineLvl w:val="3"/>
    </w:pPr>
    <w:rPr>
      <w:rFonts w:ascii="Arial Bold" w:hAnsi="Arial Bold"/>
      <w:szCs w:val="26"/>
    </w:rPr>
  </w:style>
  <w:style w:type="paragraph" w:customStyle="1" w:styleId="TableBullet2">
    <w:name w:val="Table Bullet 2"/>
    <w:basedOn w:val="BodyText"/>
    <w:rsid w:val="00E415D0"/>
    <w:pPr>
      <w:numPr>
        <w:numId w:val="26"/>
      </w:numPr>
      <w:spacing w:after="120" w:line="280" w:lineRule="atLeast"/>
    </w:pPr>
    <w:rPr>
      <w:sz w:val="20"/>
    </w:rPr>
  </w:style>
  <w:style w:type="paragraph" w:styleId="E-mailSignature">
    <w:name w:val="E-mail Signature"/>
    <w:basedOn w:val="Normal"/>
    <w:semiHidden/>
    <w:rsid w:val="00E415D0"/>
  </w:style>
  <w:style w:type="character" w:styleId="Emphasis">
    <w:name w:val="Emphasis"/>
    <w:basedOn w:val="DefaultParagraphFont"/>
    <w:rsid w:val="00E415D0"/>
    <w:rPr>
      <w:i/>
      <w:iCs/>
    </w:rPr>
  </w:style>
  <w:style w:type="paragraph" w:styleId="EnvelopeAddress">
    <w:name w:val="envelope address"/>
    <w:basedOn w:val="Normal"/>
    <w:semiHidden/>
    <w:rsid w:val="00E415D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E415D0"/>
    <w:rPr>
      <w:rFonts w:cs="Arial"/>
      <w:sz w:val="20"/>
    </w:rPr>
  </w:style>
  <w:style w:type="character" w:styleId="FollowedHyperlink">
    <w:name w:val="FollowedHyperlink"/>
    <w:basedOn w:val="DefaultParagraphFont"/>
    <w:semiHidden/>
    <w:rsid w:val="00E415D0"/>
    <w:rPr>
      <w:color w:val="800080"/>
      <w:u w:val="single"/>
    </w:rPr>
  </w:style>
  <w:style w:type="character" w:styleId="HTMLAcronym">
    <w:name w:val="HTML Acronym"/>
    <w:basedOn w:val="DefaultParagraphFont"/>
    <w:semiHidden/>
    <w:rsid w:val="00E415D0"/>
  </w:style>
  <w:style w:type="paragraph" w:styleId="HTMLAddress">
    <w:name w:val="HTML Address"/>
    <w:basedOn w:val="Normal"/>
    <w:semiHidden/>
    <w:rsid w:val="00E415D0"/>
    <w:rPr>
      <w:i/>
      <w:iCs/>
    </w:rPr>
  </w:style>
  <w:style w:type="character" w:styleId="HTMLCite">
    <w:name w:val="HTML Cite"/>
    <w:basedOn w:val="DefaultParagraphFont"/>
    <w:semiHidden/>
    <w:rsid w:val="00E415D0"/>
    <w:rPr>
      <w:i/>
      <w:iCs/>
    </w:rPr>
  </w:style>
  <w:style w:type="character" w:styleId="HTMLCode">
    <w:name w:val="HTML Code"/>
    <w:basedOn w:val="DefaultParagraphFont"/>
    <w:semiHidden/>
    <w:rsid w:val="00E415D0"/>
    <w:rPr>
      <w:rFonts w:ascii="Courier New" w:hAnsi="Courier New" w:cs="Courier New"/>
      <w:sz w:val="20"/>
      <w:szCs w:val="20"/>
    </w:rPr>
  </w:style>
  <w:style w:type="character" w:styleId="HTMLDefinition">
    <w:name w:val="HTML Definition"/>
    <w:basedOn w:val="DefaultParagraphFont"/>
    <w:semiHidden/>
    <w:rsid w:val="00E415D0"/>
    <w:rPr>
      <w:i/>
      <w:iCs/>
    </w:rPr>
  </w:style>
  <w:style w:type="character" w:styleId="HTMLKeyboard">
    <w:name w:val="HTML Keyboard"/>
    <w:basedOn w:val="DefaultParagraphFont"/>
    <w:semiHidden/>
    <w:rsid w:val="00E415D0"/>
    <w:rPr>
      <w:rFonts w:ascii="Courier New" w:hAnsi="Courier New" w:cs="Courier New"/>
      <w:sz w:val="20"/>
      <w:szCs w:val="20"/>
    </w:rPr>
  </w:style>
  <w:style w:type="paragraph" w:styleId="HTMLPreformatted">
    <w:name w:val="HTML Preformatted"/>
    <w:basedOn w:val="Normal"/>
    <w:semiHidden/>
    <w:rsid w:val="00E415D0"/>
    <w:rPr>
      <w:rFonts w:ascii="Courier New" w:hAnsi="Courier New" w:cs="Courier New"/>
      <w:sz w:val="20"/>
    </w:rPr>
  </w:style>
  <w:style w:type="character" w:styleId="HTMLSample">
    <w:name w:val="HTML Sample"/>
    <w:basedOn w:val="DefaultParagraphFont"/>
    <w:semiHidden/>
    <w:rsid w:val="00E415D0"/>
    <w:rPr>
      <w:rFonts w:ascii="Courier New" w:hAnsi="Courier New" w:cs="Courier New"/>
    </w:rPr>
  </w:style>
  <w:style w:type="character" w:styleId="HTMLTypewriter">
    <w:name w:val="HTML Typewriter"/>
    <w:basedOn w:val="DefaultParagraphFont"/>
    <w:semiHidden/>
    <w:rsid w:val="00E415D0"/>
    <w:rPr>
      <w:rFonts w:ascii="Courier New" w:hAnsi="Courier New" w:cs="Courier New"/>
      <w:sz w:val="20"/>
      <w:szCs w:val="20"/>
    </w:rPr>
  </w:style>
  <w:style w:type="character" w:styleId="HTMLVariable">
    <w:name w:val="HTML Variable"/>
    <w:basedOn w:val="DefaultParagraphFont"/>
    <w:semiHidden/>
    <w:rsid w:val="00E415D0"/>
    <w:rPr>
      <w:i/>
      <w:iCs/>
    </w:rPr>
  </w:style>
  <w:style w:type="character" w:styleId="Hyperlink">
    <w:name w:val="Hyperlink"/>
    <w:basedOn w:val="DefaultParagraphFont"/>
    <w:uiPriority w:val="99"/>
    <w:semiHidden/>
    <w:rsid w:val="00E415D0"/>
    <w:rPr>
      <w:color w:val="0000FF"/>
      <w:u w:val="single"/>
    </w:rPr>
  </w:style>
  <w:style w:type="character" w:styleId="LineNumber">
    <w:name w:val="line number"/>
    <w:basedOn w:val="DefaultParagraphFont"/>
    <w:semiHidden/>
    <w:rsid w:val="00E415D0"/>
  </w:style>
  <w:style w:type="paragraph" w:styleId="List">
    <w:name w:val="List"/>
    <w:basedOn w:val="Normal"/>
    <w:semiHidden/>
    <w:rsid w:val="00E415D0"/>
    <w:pPr>
      <w:ind w:left="283" w:hanging="283"/>
    </w:pPr>
  </w:style>
  <w:style w:type="paragraph" w:styleId="List2">
    <w:name w:val="List 2"/>
    <w:basedOn w:val="Normal"/>
    <w:semiHidden/>
    <w:rsid w:val="00E415D0"/>
    <w:pPr>
      <w:ind w:left="566" w:hanging="283"/>
    </w:pPr>
  </w:style>
  <w:style w:type="paragraph" w:styleId="List3">
    <w:name w:val="List 3"/>
    <w:basedOn w:val="Normal"/>
    <w:semiHidden/>
    <w:rsid w:val="00E415D0"/>
    <w:pPr>
      <w:ind w:left="849" w:hanging="283"/>
    </w:pPr>
  </w:style>
  <w:style w:type="paragraph" w:styleId="List4">
    <w:name w:val="List 4"/>
    <w:basedOn w:val="Normal"/>
    <w:semiHidden/>
    <w:rsid w:val="00E415D0"/>
    <w:pPr>
      <w:ind w:left="1132" w:hanging="283"/>
    </w:pPr>
  </w:style>
  <w:style w:type="paragraph" w:styleId="List5">
    <w:name w:val="List 5"/>
    <w:basedOn w:val="Normal"/>
    <w:semiHidden/>
    <w:rsid w:val="00E415D0"/>
    <w:pPr>
      <w:ind w:left="1415" w:hanging="283"/>
    </w:pPr>
  </w:style>
  <w:style w:type="paragraph" w:styleId="ListBullet">
    <w:name w:val="List Bullet"/>
    <w:basedOn w:val="Normal"/>
    <w:semiHidden/>
    <w:rsid w:val="00E415D0"/>
    <w:pPr>
      <w:numPr>
        <w:numId w:val="13"/>
      </w:numPr>
    </w:pPr>
  </w:style>
  <w:style w:type="paragraph" w:styleId="ListBullet2">
    <w:name w:val="List Bullet 2"/>
    <w:basedOn w:val="Normal"/>
    <w:semiHidden/>
    <w:rsid w:val="00E415D0"/>
    <w:pPr>
      <w:numPr>
        <w:numId w:val="14"/>
      </w:numPr>
    </w:pPr>
  </w:style>
  <w:style w:type="paragraph" w:styleId="ListBullet3">
    <w:name w:val="List Bullet 3"/>
    <w:basedOn w:val="Normal"/>
    <w:semiHidden/>
    <w:rsid w:val="00E415D0"/>
    <w:pPr>
      <w:numPr>
        <w:numId w:val="15"/>
      </w:numPr>
    </w:pPr>
  </w:style>
  <w:style w:type="paragraph" w:styleId="ListBullet4">
    <w:name w:val="List Bullet 4"/>
    <w:basedOn w:val="Normal"/>
    <w:semiHidden/>
    <w:rsid w:val="00E415D0"/>
    <w:pPr>
      <w:numPr>
        <w:numId w:val="16"/>
      </w:numPr>
    </w:pPr>
  </w:style>
  <w:style w:type="paragraph" w:styleId="ListBullet5">
    <w:name w:val="List Bullet 5"/>
    <w:basedOn w:val="Normal"/>
    <w:semiHidden/>
    <w:rsid w:val="00E415D0"/>
    <w:pPr>
      <w:numPr>
        <w:numId w:val="17"/>
      </w:numPr>
    </w:pPr>
  </w:style>
  <w:style w:type="paragraph" w:styleId="ListContinue">
    <w:name w:val="List Continue"/>
    <w:basedOn w:val="Normal"/>
    <w:semiHidden/>
    <w:rsid w:val="00E415D0"/>
    <w:pPr>
      <w:spacing w:after="120"/>
      <w:ind w:left="283"/>
    </w:pPr>
  </w:style>
  <w:style w:type="paragraph" w:styleId="ListContinue2">
    <w:name w:val="List Continue 2"/>
    <w:basedOn w:val="Normal"/>
    <w:semiHidden/>
    <w:rsid w:val="00E415D0"/>
    <w:pPr>
      <w:spacing w:after="120"/>
      <w:ind w:left="566"/>
    </w:pPr>
  </w:style>
  <w:style w:type="paragraph" w:styleId="ListContinue3">
    <w:name w:val="List Continue 3"/>
    <w:basedOn w:val="Normal"/>
    <w:semiHidden/>
    <w:rsid w:val="00E415D0"/>
    <w:pPr>
      <w:spacing w:after="120"/>
      <w:ind w:left="849"/>
    </w:pPr>
  </w:style>
  <w:style w:type="paragraph" w:styleId="ListContinue4">
    <w:name w:val="List Continue 4"/>
    <w:basedOn w:val="Normal"/>
    <w:semiHidden/>
    <w:rsid w:val="00E415D0"/>
    <w:pPr>
      <w:spacing w:after="120"/>
      <w:ind w:left="1132"/>
    </w:pPr>
  </w:style>
  <w:style w:type="paragraph" w:styleId="ListContinue5">
    <w:name w:val="List Continue 5"/>
    <w:basedOn w:val="Normal"/>
    <w:semiHidden/>
    <w:rsid w:val="00E415D0"/>
    <w:pPr>
      <w:spacing w:after="120"/>
      <w:ind w:left="1415"/>
    </w:pPr>
  </w:style>
  <w:style w:type="paragraph" w:styleId="ListNumber">
    <w:name w:val="List Number"/>
    <w:basedOn w:val="Normal"/>
    <w:semiHidden/>
    <w:rsid w:val="00E415D0"/>
    <w:pPr>
      <w:numPr>
        <w:numId w:val="18"/>
      </w:numPr>
    </w:pPr>
  </w:style>
  <w:style w:type="paragraph" w:styleId="ListNumber2">
    <w:name w:val="List Number 2"/>
    <w:basedOn w:val="Normal"/>
    <w:semiHidden/>
    <w:rsid w:val="00E415D0"/>
    <w:pPr>
      <w:numPr>
        <w:numId w:val="19"/>
      </w:numPr>
    </w:pPr>
  </w:style>
  <w:style w:type="paragraph" w:styleId="ListNumber3">
    <w:name w:val="List Number 3"/>
    <w:basedOn w:val="Normal"/>
    <w:semiHidden/>
    <w:rsid w:val="00E415D0"/>
    <w:pPr>
      <w:numPr>
        <w:numId w:val="20"/>
      </w:numPr>
    </w:pPr>
  </w:style>
  <w:style w:type="paragraph" w:styleId="ListNumber4">
    <w:name w:val="List Number 4"/>
    <w:basedOn w:val="Normal"/>
    <w:semiHidden/>
    <w:rsid w:val="00E415D0"/>
    <w:pPr>
      <w:numPr>
        <w:numId w:val="21"/>
      </w:numPr>
    </w:pPr>
  </w:style>
  <w:style w:type="paragraph" w:styleId="ListNumber5">
    <w:name w:val="List Number 5"/>
    <w:basedOn w:val="Normal"/>
    <w:semiHidden/>
    <w:rsid w:val="00E415D0"/>
    <w:pPr>
      <w:numPr>
        <w:numId w:val="22"/>
      </w:numPr>
    </w:pPr>
  </w:style>
  <w:style w:type="paragraph" w:styleId="MessageHeader">
    <w:name w:val="Message Header"/>
    <w:basedOn w:val="Normal"/>
    <w:semiHidden/>
    <w:rsid w:val="00E415D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E415D0"/>
    <w:rPr>
      <w:rFonts w:ascii="Times New Roman" w:hAnsi="Times New Roman"/>
      <w:szCs w:val="24"/>
    </w:rPr>
  </w:style>
  <w:style w:type="paragraph" w:styleId="NormalIndent">
    <w:name w:val="Normal Indent"/>
    <w:basedOn w:val="Normal"/>
    <w:semiHidden/>
    <w:rsid w:val="00E415D0"/>
    <w:pPr>
      <w:ind w:left="567"/>
    </w:pPr>
  </w:style>
  <w:style w:type="paragraph" w:styleId="NoteHeading">
    <w:name w:val="Note Heading"/>
    <w:basedOn w:val="Normal"/>
    <w:next w:val="Normal"/>
    <w:semiHidden/>
    <w:rsid w:val="00E415D0"/>
  </w:style>
  <w:style w:type="paragraph" w:styleId="PlainText">
    <w:name w:val="Plain Text"/>
    <w:basedOn w:val="Normal"/>
    <w:semiHidden/>
    <w:rsid w:val="00E415D0"/>
    <w:rPr>
      <w:rFonts w:ascii="Courier New" w:hAnsi="Courier New" w:cs="Courier New"/>
      <w:sz w:val="20"/>
    </w:rPr>
  </w:style>
  <w:style w:type="paragraph" w:styleId="Salutation">
    <w:name w:val="Salutation"/>
    <w:basedOn w:val="Normal"/>
    <w:next w:val="Normal"/>
    <w:semiHidden/>
    <w:rsid w:val="00E415D0"/>
  </w:style>
  <w:style w:type="paragraph" w:styleId="Signature">
    <w:name w:val="Signature"/>
    <w:basedOn w:val="Normal"/>
    <w:semiHidden/>
    <w:rsid w:val="00E415D0"/>
    <w:pPr>
      <w:ind w:left="4252"/>
    </w:pPr>
  </w:style>
  <w:style w:type="character" w:styleId="Strong">
    <w:name w:val="Strong"/>
    <w:basedOn w:val="DefaultParagraphFont"/>
    <w:rsid w:val="00E415D0"/>
    <w:rPr>
      <w:b/>
      <w:bCs/>
    </w:rPr>
  </w:style>
  <w:style w:type="paragraph" w:styleId="Subtitle">
    <w:name w:val="Subtitle"/>
    <w:basedOn w:val="Normal"/>
    <w:rsid w:val="00E415D0"/>
    <w:pPr>
      <w:spacing w:after="60"/>
      <w:jc w:val="center"/>
      <w:outlineLvl w:val="1"/>
    </w:pPr>
    <w:rPr>
      <w:rFonts w:cs="Arial"/>
      <w:szCs w:val="24"/>
    </w:rPr>
  </w:style>
  <w:style w:type="table" w:styleId="Table3Deffects1">
    <w:name w:val="Table 3D effects 1"/>
    <w:basedOn w:val="TableNormal"/>
    <w:semiHidden/>
    <w:rsid w:val="00E415D0"/>
    <w:pPr>
      <w:spacing w:line="32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415D0"/>
    <w:pPr>
      <w:spacing w:line="32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415D0"/>
    <w:pPr>
      <w:spacing w:line="32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415D0"/>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415D0"/>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415D0"/>
    <w:pPr>
      <w:spacing w:line="32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415D0"/>
    <w:pPr>
      <w:spacing w:line="32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415D0"/>
    <w:pPr>
      <w:spacing w:line="32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415D0"/>
    <w:pPr>
      <w:spacing w:line="32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415D0"/>
    <w:pPr>
      <w:spacing w:line="32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415D0"/>
    <w:pPr>
      <w:spacing w:line="32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415D0"/>
    <w:pPr>
      <w:spacing w:line="32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415D0"/>
    <w:pPr>
      <w:spacing w:line="32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415D0"/>
    <w:pPr>
      <w:spacing w:line="32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415D0"/>
    <w:pPr>
      <w:spacing w:line="32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415D0"/>
    <w:pPr>
      <w:spacing w:line="32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415D0"/>
    <w:pPr>
      <w:spacing w:line="32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415D0"/>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E415D0"/>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415D0"/>
    <w:pPr>
      <w:spacing w:line="32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415D0"/>
    <w:pPr>
      <w:spacing w:line="32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415D0"/>
    <w:pPr>
      <w:spacing w:line="32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415D0"/>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415D0"/>
    <w:pPr>
      <w:spacing w:line="32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415D0"/>
    <w:pPr>
      <w:spacing w:line="32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415D0"/>
    <w:pPr>
      <w:spacing w:line="32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415D0"/>
    <w:pPr>
      <w:spacing w:line="32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415D0"/>
    <w:pPr>
      <w:spacing w:line="32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415D0"/>
    <w:pPr>
      <w:spacing w:line="32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415D0"/>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415D0"/>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415D0"/>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415D0"/>
    <w:pPr>
      <w:spacing w:line="32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415D0"/>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415D0"/>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415D0"/>
    <w:pPr>
      <w:spacing w:line="32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415D0"/>
    <w:pPr>
      <w:spacing w:line="32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415D0"/>
    <w:pPr>
      <w:spacing w:line="32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415D0"/>
    <w:pPr>
      <w:spacing w:line="32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415D0"/>
    <w:pPr>
      <w:spacing w:line="32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415D0"/>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415D0"/>
    <w:pPr>
      <w:spacing w:line="32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415D0"/>
    <w:pPr>
      <w:spacing w:line="32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415D0"/>
    <w:pPr>
      <w:spacing w:line="32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15D0"/>
    <w:pPr>
      <w:spacing w:before="240" w:after="60"/>
      <w:jc w:val="center"/>
      <w:outlineLvl w:val="0"/>
    </w:pPr>
    <w:rPr>
      <w:rFonts w:cs="Arial"/>
      <w:b/>
      <w:bCs/>
      <w:kern w:val="28"/>
      <w:sz w:val="32"/>
      <w:szCs w:val="32"/>
    </w:rPr>
  </w:style>
  <w:style w:type="character" w:styleId="FootnoteReference">
    <w:name w:val="footnote reference"/>
    <w:basedOn w:val="DefaultParagraphFont"/>
    <w:semiHidden/>
    <w:rsid w:val="00E415D0"/>
    <w:rPr>
      <w:vertAlign w:val="superscript"/>
    </w:rPr>
  </w:style>
  <w:style w:type="paragraph" w:customStyle="1" w:styleId="AppendixOutlinea">
    <w:name w:val="Appendix Outline (a)"/>
    <w:basedOn w:val="AppendixOutlineA11"/>
    <w:rsid w:val="0039219B"/>
    <w:pPr>
      <w:numPr>
        <w:ilvl w:val="3"/>
      </w:numPr>
    </w:pPr>
  </w:style>
  <w:style w:type="paragraph" w:customStyle="1" w:styleId="AppendixOutlinei">
    <w:name w:val="Appendix Outline (i)"/>
    <w:basedOn w:val="AppendixOutlineA11"/>
    <w:rsid w:val="0039219B"/>
    <w:pPr>
      <w:numPr>
        <w:ilvl w:val="4"/>
      </w:numPr>
    </w:pPr>
  </w:style>
  <w:style w:type="paragraph" w:customStyle="1" w:styleId="zReportSubtitle">
    <w:name w:val="z_Report Subtitle"/>
    <w:basedOn w:val="BodyText"/>
    <w:rsid w:val="00160976"/>
    <w:pPr>
      <w:keepNext/>
      <w:spacing w:before="20" w:after="0" w:line="240" w:lineRule="auto"/>
      <w:jc w:val="right"/>
    </w:pPr>
    <w:rPr>
      <w:color w:val="000000"/>
      <w:sz w:val="40"/>
      <w:szCs w:val="46"/>
    </w:rPr>
  </w:style>
  <w:style w:type="paragraph" w:customStyle="1" w:styleId="zInstructions">
    <w:name w:val="z_Instructions"/>
    <w:basedOn w:val="BodyText"/>
    <w:next w:val="Outline3"/>
    <w:link w:val="zInstructionsCharChar"/>
    <w:rsid w:val="00F561CC"/>
    <w:pPr>
      <w:spacing w:after="320" w:line="320" w:lineRule="atLeast"/>
    </w:pPr>
    <w:rPr>
      <w:color w:val="0000FF"/>
      <w:szCs w:val="24"/>
    </w:rPr>
  </w:style>
  <w:style w:type="paragraph" w:customStyle="1" w:styleId="Normal2">
    <w:name w:val="Normal 2"/>
    <w:basedOn w:val="Normal"/>
    <w:semiHidden/>
    <w:rsid w:val="001020FB"/>
    <w:pPr>
      <w:spacing w:before="120" w:after="120" w:line="240" w:lineRule="auto"/>
    </w:pPr>
    <w:rPr>
      <w:rFonts w:ascii="Arial Narrow" w:hAnsi="Arial Narrow"/>
      <w:sz w:val="24"/>
    </w:rPr>
  </w:style>
  <w:style w:type="paragraph" w:customStyle="1" w:styleId="tablebullet">
    <w:name w:val="table bullet"/>
    <w:basedOn w:val="Normal"/>
    <w:semiHidden/>
    <w:rsid w:val="00A04FE4"/>
    <w:pPr>
      <w:numPr>
        <w:numId w:val="1"/>
      </w:numPr>
      <w:spacing w:line="240" w:lineRule="auto"/>
    </w:pPr>
    <w:rPr>
      <w:sz w:val="24"/>
    </w:rPr>
  </w:style>
  <w:style w:type="character" w:customStyle="1" w:styleId="zInstructionsCharChar">
    <w:name w:val="z_Instructions Char Char"/>
    <w:basedOn w:val="DefaultParagraphFont"/>
    <w:link w:val="zInstructions"/>
    <w:rsid w:val="00F561CC"/>
    <w:rPr>
      <w:rFonts w:ascii="Arial" w:hAnsi="Arial"/>
      <w:color w:val="0000FF"/>
      <w:sz w:val="22"/>
      <w:szCs w:val="24"/>
      <w:lang w:val="en-NZ" w:eastAsia="en-GB" w:bidi="ar-SA"/>
    </w:rPr>
  </w:style>
  <w:style w:type="paragraph" w:styleId="TOC6">
    <w:name w:val="toc 6"/>
    <w:basedOn w:val="TOC1"/>
    <w:uiPriority w:val="39"/>
    <w:rsid w:val="00BD1C33"/>
    <w:pPr>
      <w:tabs>
        <w:tab w:val="clear" w:pos="851"/>
        <w:tab w:val="left" w:pos="1701"/>
      </w:tabs>
      <w:ind w:left="1701" w:hanging="1701"/>
    </w:pPr>
  </w:style>
  <w:style w:type="character" w:customStyle="1" w:styleId="BodyTextChar">
    <w:name w:val="Body Text Char"/>
    <w:basedOn w:val="DefaultParagraphFont"/>
    <w:link w:val="BodyText"/>
    <w:rsid w:val="00744B1D"/>
    <w:rPr>
      <w:rFonts w:ascii="Arial" w:hAnsi="Arial"/>
      <w:sz w:val="24"/>
      <w:lang w:eastAsia="en-GB"/>
    </w:rPr>
  </w:style>
  <w:style w:type="table" w:customStyle="1" w:styleId="CommissionTable0">
    <w:name w:val="Commission Table"/>
    <w:basedOn w:val="TableNormal"/>
    <w:rsid w:val="00A81982"/>
    <w:rPr>
      <w:rFonts w:ascii="Arial" w:hAnsi="Aria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108" w:type="dxa"/>
        <w:bottom w:w="113" w:type="dxa"/>
        <w:right w:w="108"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styleId="BalloonText">
    <w:name w:val="Balloon Text"/>
    <w:basedOn w:val="Normal"/>
    <w:semiHidden/>
    <w:rsid w:val="00945C3D"/>
    <w:rPr>
      <w:rFonts w:ascii="Tahoma" w:hAnsi="Tahoma" w:cs="Tahoma"/>
      <w:sz w:val="16"/>
      <w:szCs w:val="16"/>
    </w:rPr>
  </w:style>
  <w:style w:type="paragraph" w:customStyle="1" w:styleId="Tablealphalist">
    <w:name w:val="Table alpha list"/>
    <w:basedOn w:val="Normal"/>
    <w:rsid w:val="00165570"/>
    <w:pPr>
      <w:numPr>
        <w:numId w:val="30"/>
      </w:numPr>
      <w:spacing w:after="200" w:line="280" w:lineRule="atLeast"/>
    </w:pPr>
    <w:rPr>
      <w:sz w:val="20"/>
    </w:rPr>
  </w:style>
  <w:style w:type="table" w:customStyle="1" w:styleId="CustomisedTable">
    <w:name w:val="Customised Table"/>
    <w:basedOn w:val="TableNormal"/>
    <w:rsid w:val="00A81982"/>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108" w:type="dxa"/>
        <w:bottom w:w="57" w:type="dxa"/>
        <w:right w:w="108"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zReportSubtitle2">
    <w:name w:val="z_Report Subtitle2"/>
    <w:basedOn w:val="zReportSubtitle"/>
    <w:rsid w:val="00160976"/>
    <w:pPr>
      <w:spacing w:before="60" w:line="320" w:lineRule="atLeast"/>
    </w:pPr>
    <w:rPr>
      <w:sz w:val="28"/>
    </w:rPr>
  </w:style>
  <w:style w:type="paragraph" w:customStyle="1" w:styleId="AppendixOutlineA11">
    <w:name w:val="Appendix Outline A.1.1"/>
    <w:basedOn w:val="BodyText"/>
    <w:rsid w:val="0039219B"/>
    <w:pPr>
      <w:numPr>
        <w:ilvl w:val="2"/>
        <w:numId w:val="32"/>
      </w:numPr>
      <w:spacing w:line="280" w:lineRule="atLeast"/>
    </w:pPr>
  </w:style>
  <w:style w:type="paragraph" w:customStyle="1" w:styleId="AppendixOutlineA1">
    <w:name w:val="Appendix Outline A.1"/>
    <w:basedOn w:val="BodyText"/>
    <w:rsid w:val="0039219B"/>
    <w:pPr>
      <w:numPr>
        <w:ilvl w:val="1"/>
        <w:numId w:val="32"/>
      </w:numPr>
      <w:spacing w:line="280" w:lineRule="atLeast"/>
    </w:pPr>
  </w:style>
  <w:style w:type="paragraph" w:styleId="Bibliography">
    <w:name w:val="Bibliography"/>
    <w:basedOn w:val="Normal"/>
    <w:next w:val="Normal"/>
    <w:uiPriority w:val="37"/>
    <w:semiHidden/>
    <w:unhideWhenUsed/>
    <w:rsid w:val="00C61B34"/>
  </w:style>
  <w:style w:type="character" w:styleId="BookTitle">
    <w:name w:val="Book Title"/>
    <w:basedOn w:val="DefaultParagraphFont"/>
    <w:uiPriority w:val="33"/>
    <w:rsid w:val="00C61B34"/>
    <w:rPr>
      <w:b/>
      <w:bCs/>
      <w:smallCaps/>
      <w:spacing w:val="5"/>
    </w:rPr>
  </w:style>
  <w:style w:type="character" w:styleId="CommentReference">
    <w:name w:val="annotation reference"/>
    <w:basedOn w:val="DefaultParagraphFont"/>
    <w:rsid w:val="00C61B34"/>
    <w:rPr>
      <w:sz w:val="16"/>
      <w:szCs w:val="16"/>
    </w:rPr>
  </w:style>
  <w:style w:type="paragraph" w:styleId="CommentText">
    <w:name w:val="annotation text"/>
    <w:basedOn w:val="Normal"/>
    <w:link w:val="CommentTextChar"/>
    <w:rsid w:val="00C61B34"/>
    <w:pPr>
      <w:spacing w:line="240" w:lineRule="auto"/>
    </w:pPr>
    <w:rPr>
      <w:sz w:val="20"/>
    </w:rPr>
  </w:style>
  <w:style w:type="character" w:customStyle="1" w:styleId="CommentTextChar">
    <w:name w:val="Comment Text Char"/>
    <w:basedOn w:val="DefaultParagraphFont"/>
    <w:link w:val="CommentText"/>
    <w:rsid w:val="00C61B34"/>
    <w:rPr>
      <w:rFonts w:ascii="Arial" w:hAnsi="Arial"/>
      <w:lang w:eastAsia="en-GB"/>
    </w:rPr>
  </w:style>
  <w:style w:type="paragraph" w:styleId="CommentSubject">
    <w:name w:val="annotation subject"/>
    <w:basedOn w:val="CommentText"/>
    <w:next w:val="CommentText"/>
    <w:link w:val="CommentSubjectChar"/>
    <w:rsid w:val="00C61B34"/>
    <w:rPr>
      <w:b/>
      <w:bCs/>
    </w:rPr>
  </w:style>
  <w:style w:type="character" w:customStyle="1" w:styleId="CommentSubjectChar">
    <w:name w:val="Comment Subject Char"/>
    <w:basedOn w:val="CommentTextChar"/>
    <w:link w:val="CommentSubject"/>
    <w:rsid w:val="00C61B34"/>
    <w:rPr>
      <w:rFonts w:ascii="Arial" w:hAnsi="Arial"/>
      <w:b/>
      <w:bCs/>
      <w:lang w:eastAsia="en-GB"/>
    </w:rPr>
  </w:style>
  <w:style w:type="paragraph" w:styleId="DocumentMap">
    <w:name w:val="Document Map"/>
    <w:basedOn w:val="Normal"/>
    <w:link w:val="DocumentMapChar"/>
    <w:rsid w:val="00C61B34"/>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C61B34"/>
    <w:rPr>
      <w:rFonts w:ascii="Tahoma" w:hAnsi="Tahoma" w:cs="Tahoma"/>
      <w:sz w:val="16"/>
      <w:szCs w:val="16"/>
      <w:lang w:eastAsia="en-GB"/>
    </w:rPr>
  </w:style>
  <w:style w:type="character" w:styleId="EndnoteReference">
    <w:name w:val="endnote reference"/>
    <w:basedOn w:val="DefaultParagraphFont"/>
    <w:rsid w:val="00C61B34"/>
    <w:rPr>
      <w:vertAlign w:val="superscript"/>
    </w:rPr>
  </w:style>
  <w:style w:type="paragraph" w:styleId="EndnoteText">
    <w:name w:val="endnote text"/>
    <w:basedOn w:val="Normal"/>
    <w:link w:val="EndnoteTextChar"/>
    <w:rsid w:val="00C61B34"/>
    <w:pPr>
      <w:spacing w:line="240" w:lineRule="auto"/>
    </w:pPr>
    <w:rPr>
      <w:sz w:val="20"/>
    </w:rPr>
  </w:style>
  <w:style w:type="character" w:customStyle="1" w:styleId="EndnoteTextChar">
    <w:name w:val="Endnote Text Char"/>
    <w:basedOn w:val="DefaultParagraphFont"/>
    <w:link w:val="EndnoteText"/>
    <w:rsid w:val="00C61B34"/>
    <w:rPr>
      <w:rFonts w:ascii="Arial" w:hAnsi="Arial"/>
      <w:lang w:eastAsia="en-GB"/>
    </w:rPr>
  </w:style>
  <w:style w:type="paragraph" w:styleId="Index1">
    <w:name w:val="index 1"/>
    <w:basedOn w:val="Normal"/>
    <w:next w:val="Normal"/>
    <w:autoRedefine/>
    <w:rsid w:val="00C61B34"/>
    <w:pPr>
      <w:spacing w:line="240" w:lineRule="auto"/>
      <w:ind w:left="220" w:hanging="220"/>
    </w:pPr>
  </w:style>
  <w:style w:type="paragraph" w:styleId="Index2">
    <w:name w:val="index 2"/>
    <w:basedOn w:val="Normal"/>
    <w:next w:val="Normal"/>
    <w:autoRedefine/>
    <w:rsid w:val="00C61B34"/>
    <w:pPr>
      <w:spacing w:line="240" w:lineRule="auto"/>
      <w:ind w:left="440" w:hanging="220"/>
    </w:pPr>
  </w:style>
  <w:style w:type="paragraph" w:styleId="Index3">
    <w:name w:val="index 3"/>
    <w:basedOn w:val="Normal"/>
    <w:next w:val="Normal"/>
    <w:autoRedefine/>
    <w:rsid w:val="00C61B34"/>
    <w:pPr>
      <w:spacing w:line="240" w:lineRule="auto"/>
      <w:ind w:left="660" w:hanging="220"/>
    </w:pPr>
  </w:style>
  <w:style w:type="paragraph" w:styleId="Index4">
    <w:name w:val="index 4"/>
    <w:basedOn w:val="Normal"/>
    <w:next w:val="Normal"/>
    <w:autoRedefine/>
    <w:rsid w:val="00C61B34"/>
    <w:pPr>
      <w:spacing w:line="240" w:lineRule="auto"/>
      <w:ind w:left="880" w:hanging="220"/>
    </w:pPr>
  </w:style>
  <w:style w:type="paragraph" w:styleId="Index5">
    <w:name w:val="index 5"/>
    <w:basedOn w:val="Normal"/>
    <w:next w:val="Normal"/>
    <w:autoRedefine/>
    <w:rsid w:val="00C61B34"/>
    <w:pPr>
      <w:spacing w:line="240" w:lineRule="auto"/>
      <w:ind w:left="1100" w:hanging="220"/>
    </w:pPr>
  </w:style>
  <w:style w:type="paragraph" w:styleId="Index6">
    <w:name w:val="index 6"/>
    <w:basedOn w:val="Normal"/>
    <w:next w:val="Normal"/>
    <w:autoRedefine/>
    <w:rsid w:val="00C61B34"/>
    <w:pPr>
      <w:spacing w:line="240" w:lineRule="auto"/>
      <w:ind w:left="1320" w:hanging="220"/>
    </w:pPr>
  </w:style>
  <w:style w:type="paragraph" w:styleId="Index7">
    <w:name w:val="index 7"/>
    <w:basedOn w:val="Normal"/>
    <w:next w:val="Normal"/>
    <w:autoRedefine/>
    <w:rsid w:val="00C61B34"/>
    <w:pPr>
      <w:spacing w:line="240" w:lineRule="auto"/>
      <w:ind w:left="1540" w:hanging="220"/>
    </w:pPr>
  </w:style>
  <w:style w:type="paragraph" w:styleId="Index8">
    <w:name w:val="index 8"/>
    <w:basedOn w:val="Normal"/>
    <w:next w:val="Normal"/>
    <w:autoRedefine/>
    <w:rsid w:val="00C61B34"/>
    <w:pPr>
      <w:spacing w:line="240" w:lineRule="auto"/>
      <w:ind w:left="1760" w:hanging="220"/>
    </w:pPr>
  </w:style>
  <w:style w:type="paragraph" w:styleId="Index9">
    <w:name w:val="index 9"/>
    <w:basedOn w:val="Normal"/>
    <w:next w:val="Normal"/>
    <w:autoRedefine/>
    <w:rsid w:val="00C61B34"/>
    <w:pPr>
      <w:spacing w:line="240" w:lineRule="auto"/>
      <w:ind w:left="1980" w:hanging="220"/>
    </w:pPr>
  </w:style>
  <w:style w:type="paragraph" w:styleId="IndexHeading">
    <w:name w:val="index heading"/>
    <w:basedOn w:val="Normal"/>
    <w:next w:val="Index1"/>
    <w:rsid w:val="00C61B34"/>
    <w:rPr>
      <w:rFonts w:asciiTheme="majorHAnsi" w:eastAsiaTheme="majorEastAsia" w:hAnsiTheme="majorHAnsi" w:cstheme="majorBidi"/>
      <w:b/>
      <w:bCs/>
    </w:rPr>
  </w:style>
  <w:style w:type="character" w:styleId="IntenseEmphasis">
    <w:name w:val="Intense Emphasis"/>
    <w:basedOn w:val="DefaultParagraphFont"/>
    <w:uiPriority w:val="21"/>
    <w:rsid w:val="00C61B34"/>
    <w:rPr>
      <w:b/>
      <w:bCs/>
      <w:i/>
      <w:iCs/>
      <w:color w:val="4F81BD" w:themeColor="accent1"/>
    </w:rPr>
  </w:style>
  <w:style w:type="paragraph" w:styleId="IntenseQuote">
    <w:name w:val="Intense Quote"/>
    <w:basedOn w:val="Normal"/>
    <w:next w:val="Normal"/>
    <w:link w:val="IntenseQuoteChar"/>
    <w:uiPriority w:val="30"/>
    <w:rsid w:val="00C61B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1B34"/>
    <w:rPr>
      <w:rFonts w:ascii="Arial" w:hAnsi="Arial"/>
      <w:b/>
      <w:bCs/>
      <w:i/>
      <w:iCs/>
      <w:color w:val="4F81BD" w:themeColor="accent1"/>
      <w:sz w:val="22"/>
      <w:lang w:eastAsia="en-GB"/>
    </w:rPr>
  </w:style>
  <w:style w:type="character" w:styleId="IntenseReference">
    <w:name w:val="Intense Reference"/>
    <w:basedOn w:val="DefaultParagraphFont"/>
    <w:uiPriority w:val="32"/>
    <w:rsid w:val="00C61B34"/>
    <w:rPr>
      <w:b/>
      <w:bCs/>
      <w:smallCaps/>
      <w:color w:val="C0504D" w:themeColor="accent2"/>
      <w:spacing w:val="5"/>
      <w:u w:val="single"/>
    </w:rPr>
  </w:style>
  <w:style w:type="paragraph" w:styleId="ListParagraph">
    <w:name w:val="List Paragraph"/>
    <w:basedOn w:val="Normal"/>
    <w:uiPriority w:val="34"/>
    <w:rsid w:val="00C61B34"/>
    <w:pPr>
      <w:ind w:left="720"/>
      <w:contextualSpacing/>
    </w:pPr>
  </w:style>
  <w:style w:type="paragraph" w:styleId="MacroText">
    <w:name w:val="macro"/>
    <w:link w:val="MacroTextChar"/>
    <w:rsid w:val="00C61B34"/>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lang w:eastAsia="en-GB"/>
    </w:rPr>
  </w:style>
  <w:style w:type="character" w:customStyle="1" w:styleId="MacroTextChar">
    <w:name w:val="Macro Text Char"/>
    <w:basedOn w:val="DefaultParagraphFont"/>
    <w:link w:val="MacroText"/>
    <w:rsid w:val="00C61B34"/>
    <w:rPr>
      <w:rFonts w:ascii="Consolas" w:hAnsi="Consolas"/>
      <w:lang w:eastAsia="en-GB"/>
    </w:rPr>
  </w:style>
  <w:style w:type="paragraph" w:styleId="NoSpacing">
    <w:name w:val="No Spacing"/>
    <w:uiPriority w:val="1"/>
    <w:rsid w:val="00C61B34"/>
    <w:rPr>
      <w:rFonts w:ascii="Arial" w:hAnsi="Arial"/>
      <w:sz w:val="22"/>
      <w:lang w:eastAsia="en-GB"/>
    </w:rPr>
  </w:style>
  <w:style w:type="character" w:styleId="PlaceholderText">
    <w:name w:val="Placeholder Text"/>
    <w:basedOn w:val="DefaultParagraphFont"/>
    <w:uiPriority w:val="99"/>
    <w:semiHidden/>
    <w:rsid w:val="00C61B34"/>
    <w:rPr>
      <w:color w:val="808080"/>
    </w:rPr>
  </w:style>
  <w:style w:type="paragraph" w:styleId="Quote">
    <w:name w:val="Quote"/>
    <w:basedOn w:val="Normal"/>
    <w:next w:val="Normal"/>
    <w:link w:val="QuoteChar"/>
    <w:uiPriority w:val="29"/>
    <w:rsid w:val="00C61B34"/>
    <w:rPr>
      <w:i/>
      <w:iCs/>
      <w:color w:val="000000" w:themeColor="text1"/>
    </w:rPr>
  </w:style>
  <w:style w:type="character" w:customStyle="1" w:styleId="QuoteChar">
    <w:name w:val="Quote Char"/>
    <w:basedOn w:val="DefaultParagraphFont"/>
    <w:link w:val="Quote"/>
    <w:uiPriority w:val="29"/>
    <w:rsid w:val="00C61B34"/>
    <w:rPr>
      <w:rFonts w:ascii="Arial" w:hAnsi="Arial"/>
      <w:i/>
      <w:iCs/>
      <w:color w:val="000000" w:themeColor="text1"/>
      <w:sz w:val="22"/>
      <w:lang w:eastAsia="en-GB"/>
    </w:rPr>
  </w:style>
  <w:style w:type="character" w:styleId="SubtleEmphasis">
    <w:name w:val="Subtle Emphasis"/>
    <w:basedOn w:val="DefaultParagraphFont"/>
    <w:uiPriority w:val="19"/>
    <w:rsid w:val="00C61B34"/>
    <w:rPr>
      <w:i/>
      <w:iCs/>
      <w:color w:val="808080" w:themeColor="text1" w:themeTint="7F"/>
    </w:rPr>
  </w:style>
  <w:style w:type="character" w:styleId="SubtleReference">
    <w:name w:val="Subtle Reference"/>
    <w:basedOn w:val="DefaultParagraphFont"/>
    <w:uiPriority w:val="31"/>
    <w:rsid w:val="00C61B34"/>
    <w:rPr>
      <w:smallCaps/>
      <w:color w:val="C0504D" w:themeColor="accent2"/>
      <w:u w:val="single"/>
    </w:rPr>
  </w:style>
  <w:style w:type="paragraph" w:styleId="TableofAuthorities">
    <w:name w:val="table of authorities"/>
    <w:basedOn w:val="Normal"/>
    <w:next w:val="Normal"/>
    <w:rsid w:val="00C61B34"/>
    <w:pPr>
      <w:ind w:left="220" w:hanging="220"/>
    </w:pPr>
  </w:style>
  <w:style w:type="paragraph" w:styleId="TOAHeading">
    <w:name w:val="toa heading"/>
    <w:basedOn w:val="Normal"/>
    <w:next w:val="Normal"/>
    <w:rsid w:val="00C61B34"/>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rsid w:val="00C61B34"/>
    <w:pPr>
      <w:spacing w:after="100"/>
      <w:ind w:left="1320"/>
    </w:pPr>
  </w:style>
  <w:style w:type="paragraph" w:styleId="TOC8">
    <w:name w:val="toc 8"/>
    <w:basedOn w:val="Normal"/>
    <w:next w:val="Normal"/>
    <w:autoRedefine/>
    <w:rsid w:val="00C61B34"/>
    <w:pPr>
      <w:spacing w:after="100"/>
      <w:ind w:left="1540"/>
    </w:pPr>
  </w:style>
  <w:style w:type="paragraph" w:styleId="TOC9">
    <w:name w:val="toc 9"/>
    <w:basedOn w:val="Normal"/>
    <w:next w:val="Normal"/>
    <w:autoRedefine/>
    <w:rsid w:val="00C61B34"/>
    <w:pPr>
      <w:spacing w:after="100"/>
      <w:ind w:left="1760"/>
    </w:pPr>
  </w:style>
  <w:style w:type="paragraph" w:customStyle="1" w:styleId="Whitespace">
    <w:name w:val="White space"/>
    <w:basedOn w:val="Normal"/>
    <w:rsid w:val="004F57D8"/>
    <w:pPr>
      <w:spacing w:line="240" w:lineRule="auto"/>
      <w:ind w:left="709"/>
    </w:pPr>
    <w:rPr>
      <w:sz w:val="16"/>
    </w:rPr>
  </w:style>
  <w:style w:type="character" w:customStyle="1" w:styleId="Heading4Char">
    <w:name w:val="Heading 4 Char"/>
    <w:basedOn w:val="DefaultParagraphFont"/>
    <w:link w:val="Heading4"/>
    <w:rsid w:val="000B51DE"/>
    <w:rPr>
      <w:rFonts w:ascii="Arial" w:hAnsi="Arial"/>
      <w:b/>
      <w:bCs/>
      <w:sz w:val="26"/>
      <w:szCs w:val="26"/>
      <w:lang w:eastAsia="en-US"/>
    </w:rPr>
  </w:style>
  <w:style w:type="character" w:customStyle="1" w:styleId="Heading5Char">
    <w:name w:val="Heading 5 Char"/>
    <w:basedOn w:val="DefaultParagraphFont"/>
    <w:link w:val="Heading5"/>
    <w:rsid w:val="000B51DE"/>
    <w:rPr>
      <w:rFonts w:ascii="Arial" w:hAnsi="Arial"/>
      <w:b/>
      <w:bCs/>
      <w:i/>
      <w:iCs/>
      <w:sz w:val="24"/>
      <w:szCs w:val="26"/>
      <w:lang w:eastAsia="en-US"/>
    </w:rPr>
  </w:style>
  <w:style w:type="character" w:customStyle="1" w:styleId="FootnoteTextChar">
    <w:name w:val="Footnote Text Char"/>
    <w:basedOn w:val="DefaultParagraphFont"/>
    <w:link w:val="FootnoteText"/>
    <w:semiHidden/>
    <w:rsid w:val="000B51DE"/>
    <w:rPr>
      <w:rFonts w:ascii="Arial" w:hAnsi="Arial"/>
      <w:sz w:val="18"/>
      <w:lang w:eastAsia="en-GB"/>
    </w:rPr>
  </w:style>
  <w:style w:type="paragraph" w:styleId="Revision">
    <w:name w:val="Revision"/>
    <w:hidden/>
    <w:uiPriority w:val="99"/>
    <w:semiHidden/>
    <w:rsid w:val="001F3C3D"/>
    <w:rPr>
      <w:rFonts w:ascii="Arial" w:hAnsi="Arial"/>
      <w:sz w:val="22"/>
      <w:lang w:eastAsia="en-GB"/>
    </w:rPr>
  </w:style>
  <w:style w:type="character" w:customStyle="1" w:styleId="Outline4Char">
    <w:name w:val="Outline4 Char"/>
    <w:link w:val="Outline4"/>
    <w:rsid w:val="00204D35"/>
    <w:rPr>
      <w:rFonts w:ascii="Arial" w:hAnsi="Arial"/>
      <w:sz w:val="24"/>
      <w:lang w:eastAsia="en-GB"/>
    </w:rPr>
  </w:style>
  <w:style w:type="character" w:customStyle="1" w:styleId="Heading3Char">
    <w:name w:val="Heading 3 Char"/>
    <w:basedOn w:val="DefaultParagraphFont"/>
    <w:link w:val="Heading3"/>
    <w:rsid w:val="00CF547F"/>
    <w:rPr>
      <w:rFonts w:ascii="Arial" w:hAnsi="Arial" w:cs="Arial"/>
      <w:b/>
      <w:bCs/>
      <w:sz w:val="2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able of figures" w:uiPriority="99"/>
    <w:lsdException w:name="Body Text"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qFormat/>
    <w:rsid w:val="00E415D0"/>
    <w:pPr>
      <w:spacing w:line="300" w:lineRule="atLeast"/>
    </w:pPr>
    <w:rPr>
      <w:rFonts w:ascii="Arial" w:hAnsi="Arial"/>
      <w:sz w:val="22"/>
      <w:lang w:eastAsia="en-GB"/>
    </w:rPr>
  </w:style>
  <w:style w:type="paragraph" w:styleId="Heading1">
    <w:name w:val="heading 1"/>
    <w:basedOn w:val="BodyText"/>
    <w:next w:val="Normal"/>
    <w:qFormat/>
    <w:rsid w:val="00287F30"/>
    <w:pPr>
      <w:keepNext/>
      <w:spacing w:before="320" w:after="120" w:line="240" w:lineRule="auto"/>
      <w:outlineLvl w:val="0"/>
    </w:pPr>
    <w:rPr>
      <w:rFonts w:cs="Arial"/>
      <w:b/>
      <w:bCs/>
      <w:kern w:val="32"/>
      <w:sz w:val="36"/>
      <w:szCs w:val="32"/>
    </w:rPr>
  </w:style>
  <w:style w:type="paragraph" w:styleId="Heading2">
    <w:name w:val="heading 2"/>
    <w:basedOn w:val="BodyText"/>
    <w:next w:val="Normal"/>
    <w:qFormat/>
    <w:rsid w:val="00287F30"/>
    <w:pPr>
      <w:keepNext/>
      <w:spacing w:before="280" w:after="120" w:line="240" w:lineRule="auto"/>
      <w:outlineLvl w:val="1"/>
    </w:pPr>
    <w:rPr>
      <w:rFonts w:cs="Arial"/>
      <w:b/>
      <w:bCs/>
      <w:iCs/>
      <w:sz w:val="32"/>
      <w:szCs w:val="28"/>
    </w:rPr>
  </w:style>
  <w:style w:type="paragraph" w:styleId="Heading3">
    <w:name w:val="heading 3"/>
    <w:basedOn w:val="Normal"/>
    <w:next w:val="Normal"/>
    <w:link w:val="Heading3Char"/>
    <w:qFormat/>
    <w:rsid w:val="00287F30"/>
    <w:pPr>
      <w:keepNext/>
      <w:spacing w:before="280" w:after="120" w:line="240" w:lineRule="auto"/>
      <w:ind w:left="1134"/>
      <w:outlineLvl w:val="2"/>
    </w:pPr>
    <w:rPr>
      <w:rFonts w:cs="Arial"/>
      <w:b/>
      <w:bCs/>
      <w:sz w:val="28"/>
      <w:szCs w:val="26"/>
      <w:lang w:eastAsia="en-US"/>
    </w:rPr>
  </w:style>
  <w:style w:type="paragraph" w:styleId="Heading4">
    <w:name w:val="heading 4"/>
    <w:basedOn w:val="Normal"/>
    <w:next w:val="Normal"/>
    <w:link w:val="Heading4Char"/>
    <w:qFormat/>
    <w:rsid w:val="00744B1D"/>
    <w:pPr>
      <w:keepNext/>
      <w:spacing w:before="280" w:after="120" w:line="240" w:lineRule="auto"/>
      <w:ind w:left="1134"/>
      <w:outlineLvl w:val="3"/>
    </w:pPr>
    <w:rPr>
      <w:b/>
      <w:bCs/>
      <w:sz w:val="26"/>
      <w:szCs w:val="26"/>
      <w:lang w:eastAsia="en-US"/>
    </w:rPr>
  </w:style>
  <w:style w:type="paragraph" w:styleId="Heading5">
    <w:name w:val="heading 5"/>
    <w:basedOn w:val="Normal"/>
    <w:next w:val="Normal"/>
    <w:link w:val="Heading5Char"/>
    <w:qFormat/>
    <w:rsid w:val="00744B1D"/>
    <w:pPr>
      <w:spacing w:before="280" w:after="120" w:line="240" w:lineRule="auto"/>
      <w:ind w:left="1134"/>
      <w:outlineLvl w:val="4"/>
    </w:pPr>
    <w:rPr>
      <w:b/>
      <w:bCs/>
      <w:i/>
      <w:iCs/>
      <w:sz w:val="24"/>
      <w:szCs w:val="26"/>
      <w:lang w:eastAsia="en-US"/>
    </w:rPr>
  </w:style>
  <w:style w:type="paragraph" w:styleId="Heading6">
    <w:name w:val="heading 6"/>
    <w:basedOn w:val="Heading5"/>
    <w:next w:val="Outline3"/>
    <w:rsid w:val="00E415D0"/>
    <w:pPr>
      <w:outlineLvl w:val="5"/>
    </w:pPr>
    <w:rPr>
      <w:b w:val="0"/>
      <w:bCs w:val="0"/>
      <w:szCs w:val="22"/>
    </w:rPr>
  </w:style>
  <w:style w:type="paragraph" w:styleId="Heading7">
    <w:name w:val="heading 7"/>
    <w:basedOn w:val="Heading5"/>
    <w:next w:val="Normal"/>
    <w:rsid w:val="00E415D0"/>
    <w:pPr>
      <w:outlineLvl w:val="6"/>
    </w:pPr>
  </w:style>
  <w:style w:type="paragraph" w:styleId="Heading8">
    <w:name w:val="heading 8"/>
    <w:basedOn w:val="Heading7"/>
    <w:next w:val="Normal"/>
    <w:rsid w:val="00E415D0"/>
    <w:pPr>
      <w:outlineLvl w:val="7"/>
    </w:pPr>
  </w:style>
  <w:style w:type="paragraph" w:styleId="Heading9">
    <w:name w:val="heading 9"/>
    <w:basedOn w:val="Heading8"/>
    <w:next w:val="Normal"/>
    <w:rsid w:val="00E415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44B1D"/>
    <w:pPr>
      <w:spacing w:after="180"/>
    </w:pPr>
    <w:rPr>
      <w:sz w:val="24"/>
    </w:rPr>
  </w:style>
  <w:style w:type="paragraph" w:customStyle="1" w:styleId="zBaseHeadings">
    <w:name w:val="z_Base Headings"/>
    <w:semiHidden/>
    <w:rsid w:val="00E415D0"/>
    <w:pPr>
      <w:keepNext/>
    </w:pPr>
    <w:rPr>
      <w:rFonts w:ascii="Arial" w:hAnsi="Arial"/>
      <w:sz w:val="24"/>
      <w:lang w:eastAsia="en-US"/>
    </w:rPr>
  </w:style>
  <w:style w:type="paragraph" w:styleId="TOCHeading">
    <w:name w:val="TOC Heading"/>
    <w:basedOn w:val="BodyText"/>
    <w:next w:val="BodyText"/>
    <w:rsid w:val="00BD1C33"/>
    <w:pPr>
      <w:keepNext/>
      <w:pageBreakBefore/>
      <w:spacing w:after="120" w:line="240" w:lineRule="auto"/>
    </w:pPr>
    <w:rPr>
      <w:b/>
      <w:sz w:val="36"/>
    </w:rPr>
  </w:style>
  <w:style w:type="paragraph" w:styleId="TOC3">
    <w:name w:val="toc 3"/>
    <w:basedOn w:val="BodyText"/>
    <w:uiPriority w:val="39"/>
    <w:rsid w:val="00BD1C33"/>
    <w:pPr>
      <w:tabs>
        <w:tab w:val="right" w:pos="9072"/>
      </w:tabs>
      <w:spacing w:before="120" w:after="0" w:line="240" w:lineRule="auto"/>
      <w:ind w:left="851" w:right="567"/>
    </w:pPr>
  </w:style>
  <w:style w:type="paragraph" w:customStyle="1" w:styleId="zPublicationName">
    <w:name w:val="z_Publication Name"/>
    <w:basedOn w:val="zBaseHeadings"/>
    <w:semiHidden/>
    <w:rsid w:val="00E415D0"/>
    <w:pPr>
      <w:tabs>
        <w:tab w:val="right" w:pos="10546"/>
      </w:tabs>
      <w:spacing w:after="680"/>
    </w:pPr>
    <w:rPr>
      <w:caps/>
      <w:sz w:val="30"/>
    </w:rPr>
  </w:style>
  <w:style w:type="paragraph" w:customStyle="1" w:styleId="zHeaderEven">
    <w:name w:val="z_Header Even"/>
    <w:basedOn w:val="BodyText"/>
    <w:semiHidden/>
    <w:rsid w:val="00E415D0"/>
    <w:pPr>
      <w:spacing w:after="0" w:line="240" w:lineRule="auto"/>
    </w:pPr>
    <w:rPr>
      <w:sz w:val="18"/>
    </w:rPr>
  </w:style>
  <w:style w:type="paragraph" w:customStyle="1" w:styleId="zHeaderOdd">
    <w:name w:val="z_Header Odd"/>
    <w:basedOn w:val="BodyText"/>
    <w:semiHidden/>
    <w:rsid w:val="00E415D0"/>
    <w:pPr>
      <w:spacing w:after="0" w:line="240" w:lineRule="auto"/>
      <w:jc w:val="right"/>
    </w:pPr>
    <w:rPr>
      <w:sz w:val="18"/>
    </w:rPr>
  </w:style>
  <w:style w:type="paragraph" w:customStyle="1" w:styleId="zSubjectHeading">
    <w:name w:val="z_Subject Heading"/>
    <w:basedOn w:val="zBaseHeadings"/>
    <w:semiHidden/>
    <w:rsid w:val="00E415D0"/>
    <w:pPr>
      <w:spacing w:after="440"/>
    </w:pPr>
    <w:rPr>
      <w:b/>
      <w:sz w:val="40"/>
    </w:rPr>
  </w:style>
  <w:style w:type="paragraph" w:customStyle="1" w:styleId="zFooterEvenPortrait">
    <w:name w:val="z_Footer Even Portrait"/>
    <w:basedOn w:val="BodyText"/>
    <w:rsid w:val="00E415D0"/>
    <w:pPr>
      <w:tabs>
        <w:tab w:val="center" w:pos="4536"/>
        <w:tab w:val="right" w:pos="9072"/>
      </w:tabs>
      <w:spacing w:after="0" w:line="240" w:lineRule="auto"/>
    </w:pPr>
    <w:rPr>
      <w:sz w:val="18"/>
    </w:rPr>
  </w:style>
  <w:style w:type="paragraph" w:customStyle="1" w:styleId="zFooterOddPortrait">
    <w:name w:val="z_Footer Odd Portrait"/>
    <w:basedOn w:val="BodyText"/>
    <w:rsid w:val="00E415D0"/>
    <w:pPr>
      <w:tabs>
        <w:tab w:val="center" w:pos="4536"/>
        <w:tab w:val="right" w:pos="9072"/>
      </w:tabs>
      <w:spacing w:after="0" w:line="240" w:lineRule="auto"/>
    </w:pPr>
    <w:rPr>
      <w:sz w:val="18"/>
    </w:rPr>
  </w:style>
  <w:style w:type="character" w:styleId="PageNumber">
    <w:name w:val="page number"/>
    <w:basedOn w:val="DefaultParagraphFont"/>
    <w:semiHidden/>
    <w:rsid w:val="00E415D0"/>
    <w:rPr>
      <w:rFonts w:ascii="Arial" w:hAnsi="Arial"/>
      <w:sz w:val="18"/>
    </w:rPr>
  </w:style>
  <w:style w:type="paragraph" w:customStyle="1" w:styleId="Bullet1">
    <w:name w:val="Bullet 1"/>
    <w:basedOn w:val="BodyText"/>
    <w:qFormat/>
    <w:rsid w:val="00E415D0"/>
    <w:pPr>
      <w:numPr>
        <w:numId w:val="6"/>
      </w:numPr>
      <w:spacing w:after="120"/>
    </w:pPr>
    <w:rPr>
      <w:szCs w:val="24"/>
    </w:rPr>
  </w:style>
  <w:style w:type="paragraph" w:customStyle="1" w:styleId="zContactBoxHeading">
    <w:name w:val="z_Contact Box Heading"/>
    <w:basedOn w:val="zBaseHeadings"/>
    <w:semiHidden/>
    <w:rsid w:val="00E415D0"/>
    <w:rPr>
      <w:rFonts w:ascii="Arial Narrow" w:hAnsi="Arial Narrow"/>
      <w:caps/>
      <w:sz w:val="16"/>
    </w:rPr>
  </w:style>
  <w:style w:type="paragraph" w:customStyle="1" w:styleId="zContactDetails">
    <w:name w:val="z_Contact Details"/>
    <w:basedOn w:val="zBaseHeadings"/>
    <w:semiHidden/>
    <w:rsid w:val="00E415D0"/>
    <w:pPr>
      <w:tabs>
        <w:tab w:val="left" w:pos="284"/>
      </w:tabs>
    </w:pPr>
    <w:rPr>
      <w:rFonts w:ascii="Arial Narrow" w:hAnsi="Arial Narrow"/>
      <w:sz w:val="16"/>
    </w:rPr>
  </w:style>
  <w:style w:type="paragraph" w:customStyle="1" w:styleId="zReportDate">
    <w:name w:val="z_Report Date"/>
    <w:basedOn w:val="BodyText"/>
    <w:rsid w:val="00BE3693"/>
    <w:pPr>
      <w:spacing w:before="500" w:after="0" w:line="240" w:lineRule="auto"/>
      <w:jc w:val="right"/>
    </w:pPr>
    <w:rPr>
      <w:sz w:val="20"/>
      <w:szCs w:val="24"/>
    </w:rPr>
  </w:style>
  <w:style w:type="paragraph" w:customStyle="1" w:styleId="zSpacer">
    <w:name w:val="z_Spacer"/>
    <w:basedOn w:val="Normal"/>
    <w:semiHidden/>
    <w:rsid w:val="00E415D0"/>
    <w:pPr>
      <w:spacing w:after="720"/>
    </w:pPr>
  </w:style>
  <w:style w:type="paragraph" w:customStyle="1" w:styleId="zReportTitle">
    <w:name w:val="z_Report Title"/>
    <w:basedOn w:val="BodyText"/>
    <w:next w:val="zReportAuthors"/>
    <w:rsid w:val="00160976"/>
    <w:pPr>
      <w:spacing w:after="0" w:line="600" w:lineRule="atLeast"/>
      <w:jc w:val="right"/>
    </w:pPr>
    <w:rPr>
      <w:color w:val="540000"/>
      <w:sz w:val="52"/>
      <w:szCs w:val="52"/>
    </w:rPr>
  </w:style>
  <w:style w:type="paragraph" w:styleId="TOC4">
    <w:name w:val="toc 4"/>
    <w:basedOn w:val="BodyText"/>
    <w:uiPriority w:val="39"/>
    <w:rsid w:val="00BD1C33"/>
    <w:pPr>
      <w:tabs>
        <w:tab w:val="right" w:pos="9072"/>
      </w:tabs>
      <w:spacing w:before="80" w:after="0" w:line="240" w:lineRule="auto"/>
      <w:ind w:left="1134" w:right="567"/>
    </w:pPr>
  </w:style>
  <w:style w:type="paragraph" w:customStyle="1" w:styleId="zReportAuthors">
    <w:name w:val="z_Report Authors"/>
    <w:basedOn w:val="BodyText"/>
    <w:next w:val="zReportDate"/>
    <w:semiHidden/>
    <w:rsid w:val="00E415D0"/>
    <w:pPr>
      <w:keepNext/>
      <w:spacing w:before="440" w:after="0" w:line="240" w:lineRule="auto"/>
    </w:pPr>
    <w:rPr>
      <w:rFonts w:ascii="Arial Black" w:hAnsi="Arial Black"/>
      <w:sz w:val="32"/>
      <w:szCs w:val="32"/>
    </w:rPr>
  </w:style>
  <w:style w:type="paragraph" w:customStyle="1" w:styleId="ESBullet1">
    <w:name w:val="ESBullet 1"/>
    <w:basedOn w:val="BodyText"/>
    <w:rsid w:val="00E415D0"/>
    <w:pPr>
      <w:numPr>
        <w:numId w:val="10"/>
      </w:numPr>
      <w:spacing w:after="120"/>
    </w:pPr>
  </w:style>
  <w:style w:type="paragraph" w:customStyle="1" w:styleId="Bullet2">
    <w:name w:val="Bullet 2"/>
    <w:basedOn w:val="BodyText"/>
    <w:qFormat/>
    <w:rsid w:val="00E415D0"/>
    <w:pPr>
      <w:numPr>
        <w:numId w:val="7"/>
      </w:numPr>
      <w:spacing w:after="120"/>
    </w:pPr>
  </w:style>
  <w:style w:type="paragraph" w:styleId="TOC1">
    <w:name w:val="toc 1"/>
    <w:basedOn w:val="BodyText"/>
    <w:uiPriority w:val="39"/>
    <w:rsid w:val="00BD1C33"/>
    <w:pPr>
      <w:tabs>
        <w:tab w:val="left" w:pos="851"/>
        <w:tab w:val="right" w:pos="9072"/>
      </w:tabs>
      <w:spacing w:before="360" w:after="120" w:line="240" w:lineRule="auto"/>
      <w:ind w:left="851" w:right="567" w:hanging="851"/>
    </w:pPr>
    <w:rPr>
      <w:b/>
      <w:szCs w:val="24"/>
    </w:rPr>
  </w:style>
  <w:style w:type="paragraph" w:styleId="TOC2">
    <w:name w:val="toc 2"/>
    <w:basedOn w:val="BodyText"/>
    <w:uiPriority w:val="39"/>
    <w:rsid w:val="00BD1C33"/>
    <w:pPr>
      <w:tabs>
        <w:tab w:val="left" w:pos="851"/>
        <w:tab w:val="right" w:pos="9072"/>
      </w:tabs>
      <w:spacing w:before="120" w:after="0" w:line="240" w:lineRule="auto"/>
      <w:ind w:left="851" w:right="567" w:hanging="851"/>
    </w:pPr>
  </w:style>
  <w:style w:type="paragraph" w:styleId="TOC5">
    <w:name w:val="toc 5"/>
    <w:basedOn w:val="BodyText"/>
    <w:uiPriority w:val="39"/>
    <w:rsid w:val="00BD1C33"/>
    <w:pPr>
      <w:tabs>
        <w:tab w:val="right" w:pos="9072"/>
      </w:tabs>
      <w:spacing w:before="80" w:after="0" w:line="240" w:lineRule="auto"/>
      <w:ind w:left="1418" w:right="567"/>
    </w:pPr>
  </w:style>
  <w:style w:type="paragraph" w:customStyle="1" w:styleId="ESBullet2">
    <w:name w:val="ESBullet 2"/>
    <w:basedOn w:val="BodyText"/>
    <w:rsid w:val="00E415D0"/>
    <w:pPr>
      <w:numPr>
        <w:numId w:val="11"/>
      </w:numPr>
      <w:spacing w:after="120"/>
    </w:pPr>
  </w:style>
  <w:style w:type="paragraph" w:styleId="Caption">
    <w:name w:val="caption"/>
    <w:basedOn w:val="BodyText"/>
    <w:next w:val="BodyText"/>
    <w:qFormat/>
    <w:rsid w:val="00E415D0"/>
    <w:pPr>
      <w:keepNext/>
      <w:tabs>
        <w:tab w:val="left" w:pos="1418"/>
      </w:tabs>
      <w:ind w:left="1418" w:hanging="1418"/>
    </w:pPr>
    <w:rPr>
      <w:rFonts w:ascii="Arial Black" w:hAnsi="Arial Black"/>
      <w:bCs/>
      <w:sz w:val="20"/>
    </w:rPr>
  </w:style>
  <w:style w:type="paragraph" w:styleId="Header">
    <w:name w:val="header"/>
    <w:basedOn w:val="Normal"/>
    <w:semiHidden/>
    <w:rsid w:val="00E415D0"/>
    <w:pPr>
      <w:tabs>
        <w:tab w:val="center" w:pos="4320"/>
        <w:tab w:val="right" w:pos="8640"/>
      </w:tabs>
    </w:pPr>
  </w:style>
  <w:style w:type="paragraph" w:styleId="Footer">
    <w:name w:val="footer"/>
    <w:basedOn w:val="Normal"/>
    <w:semiHidden/>
    <w:rsid w:val="00E415D0"/>
    <w:pPr>
      <w:tabs>
        <w:tab w:val="center" w:pos="4320"/>
        <w:tab w:val="right" w:pos="8640"/>
      </w:tabs>
    </w:pPr>
  </w:style>
  <w:style w:type="paragraph" w:customStyle="1" w:styleId="zFooterOddLandscape">
    <w:name w:val="z_Footer Odd Landscape"/>
    <w:basedOn w:val="BodyText"/>
    <w:rsid w:val="00E415D0"/>
    <w:pPr>
      <w:tabs>
        <w:tab w:val="center" w:pos="7286"/>
        <w:tab w:val="right" w:pos="14572"/>
      </w:tabs>
      <w:spacing w:after="0" w:line="240" w:lineRule="auto"/>
    </w:pPr>
    <w:rPr>
      <w:sz w:val="18"/>
    </w:rPr>
  </w:style>
  <w:style w:type="paragraph" w:customStyle="1" w:styleId="zFooterEvenLandscape">
    <w:name w:val="z_Footer Even Landscape"/>
    <w:basedOn w:val="BodyText"/>
    <w:rsid w:val="00E415D0"/>
    <w:pPr>
      <w:tabs>
        <w:tab w:val="center" w:pos="7286"/>
        <w:tab w:val="right" w:pos="14572"/>
      </w:tabs>
      <w:spacing w:after="0" w:line="240" w:lineRule="auto"/>
    </w:pPr>
    <w:rPr>
      <w:sz w:val="18"/>
    </w:rPr>
  </w:style>
  <w:style w:type="paragraph" w:styleId="FootnoteText">
    <w:name w:val="footnote text"/>
    <w:basedOn w:val="BodyText"/>
    <w:link w:val="FootnoteTextChar"/>
    <w:rsid w:val="00E415D0"/>
    <w:pPr>
      <w:tabs>
        <w:tab w:val="left" w:pos="284"/>
      </w:tabs>
      <w:spacing w:after="80" w:line="240" w:lineRule="atLeast"/>
      <w:ind w:left="284" w:hanging="284"/>
    </w:pPr>
    <w:rPr>
      <w:sz w:val="18"/>
    </w:rPr>
  </w:style>
  <w:style w:type="paragraph" w:customStyle="1" w:styleId="zTitle">
    <w:name w:val="z_Title"/>
    <w:basedOn w:val="Normal"/>
    <w:semiHidden/>
    <w:rsid w:val="00E415D0"/>
    <w:pPr>
      <w:spacing w:after="360"/>
    </w:pPr>
    <w:rPr>
      <w:b/>
      <w:sz w:val="32"/>
    </w:rPr>
  </w:style>
  <w:style w:type="paragraph" w:customStyle="1" w:styleId="zGlossarytext">
    <w:name w:val="z_Glossary text"/>
    <w:basedOn w:val="BodyText"/>
    <w:semiHidden/>
    <w:rsid w:val="00E415D0"/>
    <w:pPr>
      <w:spacing w:after="0"/>
    </w:pPr>
    <w:rPr>
      <w:szCs w:val="24"/>
    </w:rPr>
  </w:style>
  <w:style w:type="paragraph" w:customStyle="1" w:styleId="OutlineHeading1">
    <w:name w:val="Outline Heading 1"/>
    <w:basedOn w:val="BodyText"/>
    <w:next w:val="OutlineHeading2"/>
    <w:rsid w:val="0039219B"/>
    <w:pPr>
      <w:keepNext/>
      <w:pageBreakBefore/>
      <w:numPr>
        <w:numId w:val="23"/>
      </w:numPr>
      <w:spacing w:line="240" w:lineRule="auto"/>
      <w:outlineLvl w:val="0"/>
    </w:pPr>
    <w:rPr>
      <w:b/>
      <w:sz w:val="36"/>
    </w:rPr>
  </w:style>
  <w:style w:type="paragraph" w:customStyle="1" w:styleId="Outline3">
    <w:name w:val="Outline3"/>
    <w:basedOn w:val="BodyText"/>
    <w:rsid w:val="00E415D0"/>
    <w:pPr>
      <w:numPr>
        <w:ilvl w:val="2"/>
        <w:numId w:val="23"/>
      </w:numPr>
    </w:pPr>
  </w:style>
  <w:style w:type="paragraph" w:customStyle="1" w:styleId="OutlineHeading2">
    <w:name w:val="Outline Heading 2"/>
    <w:basedOn w:val="BodyText"/>
    <w:next w:val="Outline3"/>
    <w:rsid w:val="0039219B"/>
    <w:pPr>
      <w:keepNext/>
      <w:numPr>
        <w:ilvl w:val="1"/>
        <w:numId w:val="23"/>
      </w:numPr>
      <w:spacing w:before="440" w:line="240" w:lineRule="auto"/>
      <w:outlineLvl w:val="1"/>
    </w:pPr>
    <w:rPr>
      <w:b/>
      <w:sz w:val="32"/>
    </w:rPr>
  </w:style>
  <w:style w:type="paragraph" w:customStyle="1" w:styleId="Quotation">
    <w:name w:val="Quotation"/>
    <w:basedOn w:val="BodyText"/>
    <w:semiHidden/>
    <w:rsid w:val="00E415D0"/>
    <w:pPr>
      <w:spacing w:after="200" w:line="300" w:lineRule="exact"/>
      <w:ind w:left="567" w:right="567"/>
    </w:pPr>
    <w:rPr>
      <w:sz w:val="20"/>
    </w:rPr>
  </w:style>
  <w:style w:type="paragraph" w:customStyle="1" w:styleId="GlossaryHeading">
    <w:name w:val="Glossary Heading"/>
    <w:basedOn w:val="BodyText"/>
    <w:next w:val="BodyText"/>
    <w:semiHidden/>
    <w:rsid w:val="00E415D0"/>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E415D0"/>
    <w:pPr>
      <w:tabs>
        <w:tab w:val="left" w:pos="1276"/>
        <w:tab w:val="right" w:pos="9072"/>
      </w:tabs>
      <w:spacing w:before="40" w:line="240" w:lineRule="auto"/>
      <w:ind w:left="1276" w:right="567" w:hanging="1276"/>
    </w:pPr>
  </w:style>
  <w:style w:type="paragraph" w:customStyle="1" w:styleId="zGlossaryitem">
    <w:name w:val="z_Glossary item"/>
    <w:basedOn w:val="BodyText"/>
    <w:semiHidden/>
    <w:rsid w:val="00E415D0"/>
    <w:pPr>
      <w:spacing w:after="0"/>
    </w:pPr>
    <w:rPr>
      <w:rFonts w:ascii="Arial Bold" w:hAnsi="Arial Bold"/>
      <w:szCs w:val="24"/>
    </w:rPr>
  </w:style>
  <w:style w:type="table" w:customStyle="1" w:styleId="Commissiontable">
    <w:name w:val="Commission table"/>
    <w:basedOn w:val="TableNormal"/>
    <w:rsid w:val="00A81982"/>
    <w:rPr>
      <w:rFonts w:ascii="Arial" w:hAnsi="Aria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108" w:type="dxa"/>
        <w:bottom w:w="57" w:type="dxa"/>
        <w:right w:w="108" w:type="dxa"/>
      </w:tblCellMar>
    </w:tblPr>
    <w:trPr>
      <w:cantSplit/>
    </w:trPr>
    <w:tblStylePr w:type="firstRow">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E6E6E6"/>
      </w:tcPr>
    </w:tblStylePr>
  </w:style>
  <w:style w:type="paragraph" w:customStyle="1" w:styleId="Equation">
    <w:name w:val="Equation"/>
    <w:basedOn w:val="Normal"/>
    <w:rsid w:val="00E415D0"/>
    <w:pPr>
      <w:numPr>
        <w:numId w:val="8"/>
      </w:numPr>
      <w:spacing w:before="400" w:after="400"/>
    </w:pPr>
    <w:rPr>
      <w:lang w:eastAsia="en-US"/>
    </w:rPr>
  </w:style>
  <w:style w:type="paragraph" w:customStyle="1" w:styleId="ESParagraphNumbering">
    <w:name w:val="ESParagraph Numbering"/>
    <w:basedOn w:val="BodyText"/>
    <w:rsid w:val="00E415D0"/>
    <w:pPr>
      <w:numPr>
        <w:numId w:val="12"/>
      </w:numPr>
    </w:pPr>
  </w:style>
  <w:style w:type="paragraph" w:customStyle="1" w:styleId="Tablenumber">
    <w:name w:val="Table number"/>
    <w:basedOn w:val="BodyText"/>
    <w:rsid w:val="00E415D0"/>
    <w:pPr>
      <w:numPr>
        <w:numId w:val="27"/>
      </w:numPr>
      <w:spacing w:after="120" w:line="280" w:lineRule="atLeast"/>
    </w:pPr>
    <w:rPr>
      <w:sz w:val="20"/>
    </w:rPr>
  </w:style>
  <w:style w:type="numbering" w:styleId="111111">
    <w:name w:val="Outline List 2"/>
    <w:basedOn w:val="NoList"/>
    <w:semiHidden/>
    <w:rsid w:val="00E415D0"/>
    <w:pPr>
      <w:numPr>
        <w:numId w:val="2"/>
      </w:numPr>
    </w:pPr>
  </w:style>
  <w:style w:type="paragraph" w:customStyle="1" w:styleId="TableSpacer">
    <w:name w:val="Table Spacer"/>
    <w:basedOn w:val="BodyText"/>
    <w:next w:val="BodyText"/>
    <w:semiHidden/>
    <w:rsid w:val="00E415D0"/>
    <w:pPr>
      <w:spacing w:after="0" w:line="320" w:lineRule="exact"/>
    </w:pPr>
  </w:style>
  <w:style w:type="numbering" w:customStyle="1" w:styleId="ESList">
    <w:name w:val="ES List"/>
    <w:basedOn w:val="NoList"/>
    <w:rsid w:val="00E415D0"/>
    <w:pPr>
      <w:numPr>
        <w:numId w:val="9"/>
      </w:numPr>
    </w:pPr>
  </w:style>
  <w:style w:type="numbering" w:styleId="1ai">
    <w:name w:val="Outline List 1"/>
    <w:basedOn w:val="NoList"/>
    <w:semiHidden/>
    <w:rsid w:val="00E415D0"/>
    <w:pPr>
      <w:numPr>
        <w:numId w:val="3"/>
      </w:numPr>
    </w:pPr>
  </w:style>
  <w:style w:type="numbering" w:styleId="ArticleSection">
    <w:name w:val="Outline List 3"/>
    <w:basedOn w:val="NoList"/>
    <w:semiHidden/>
    <w:rsid w:val="00E415D0"/>
    <w:pPr>
      <w:numPr>
        <w:numId w:val="5"/>
      </w:numPr>
    </w:pPr>
  </w:style>
  <w:style w:type="paragraph" w:styleId="BlockText">
    <w:name w:val="Block Text"/>
    <w:basedOn w:val="Normal"/>
    <w:semiHidden/>
    <w:rsid w:val="00E415D0"/>
    <w:pPr>
      <w:spacing w:after="120"/>
      <w:ind w:left="1440" w:right="1440"/>
    </w:pPr>
  </w:style>
  <w:style w:type="paragraph" w:styleId="BodyText2">
    <w:name w:val="Body Text 2"/>
    <w:basedOn w:val="Normal"/>
    <w:semiHidden/>
    <w:rsid w:val="00E415D0"/>
    <w:pPr>
      <w:spacing w:after="120" w:line="480" w:lineRule="auto"/>
    </w:pPr>
  </w:style>
  <w:style w:type="paragraph" w:styleId="BodyText3">
    <w:name w:val="Body Text 3"/>
    <w:basedOn w:val="Normal"/>
    <w:semiHidden/>
    <w:rsid w:val="00E415D0"/>
    <w:pPr>
      <w:spacing w:after="120"/>
    </w:pPr>
    <w:rPr>
      <w:sz w:val="16"/>
      <w:szCs w:val="16"/>
    </w:rPr>
  </w:style>
  <w:style w:type="paragraph" w:styleId="BodyTextFirstIndent">
    <w:name w:val="Body Text First Indent"/>
    <w:basedOn w:val="BodyText"/>
    <w:semiHidden/>
    <w:rsid w:val="00E415D0"/>
    <w:pPr>
      <w:spacing w:after="120"/>
      <w:ind w:firstLine="210"/>
    </w:pPr>
  </w:style>
  <w:style w:type="paragraph" w:customStyle="1" w:styleId="TablesfiguresHeading">
    <w:name w:val="Tables/figures Heading"/>
    <w:basedOn w:val="BodyText"/>
    <w:next w:val="BodyText"/>
    <w:semiHidden/>
    <w:rsid w:val="00BD1C33"/>
    <w:pPr>
      <w:keepNext/>
      <w:spacing w:before="360" w:after="120" w:line="240" w:lineRule="auto"/>
    </w:pPr>
    <w:rPr>
      <w:b/>
    </w:rPr>
  </w:style>
  <w:style w:type="paragraph" w:customStyle="1" w:styleId="Outline4">
    <w:name w:val="Outline4"/>
    <w:basedOn w:val="BodyText"/>
    <w:link w:val="Outline4Char"/>
    <w:rsid w:val="00E415D0"/>
    <w:pPr>
      <w:numPr>
        <w:ilvl w:val="3"/>
        <w:numId w:val="23"/>
      </w:numPr>
      <w:spacing w:after="120"/>
    </w:pPr>
  </w:style>
  <w:style w:type="paragraph" w:styleId="BodyTextIndent">
    <w:name w:val="Body Text Indent"/>
    <w:basedOn w:val="Normal"/>
    <w:semiHidden/>
    <w:rsid w:val="00E415D0"/>
    <w:pPr>
      <w:spacing w:after="120"/>
      <w:ind w:left="283"/>
    </w:pPr>
  </w:style>
  <w:style w:type="paragraph" w:styleId="BodyTextFirstIndent2">
    <w:name w:val="Body Text First Indent 2"/>
    <w:basedOn w:val="BodyTextIndent"/>
    <w:semiHidden/>
    <w:rsid w:val="00E415D0"/>
    <w:pPr>
      <w:ind w:firstLine="210"/>
    </w:pPr>
  </w:style>
  <w:style w:type="paragraph" w:styleId="BodyTextIndent2">
    <w:name w:val="Body Text Indent 2"/>
    <w:basedOn w:val="Normal"/>
    <w:semiHidden/>
    <w:rsid w:val="00E415D0"/>
    <w:pPr>
      <w:spacing w:after="120" w:line="480" w:lineRule="auto"/>
      <w:ind w:left="283"/>
    </w:pPr>
  </w:style>
  <w:style w:type="paragraph" w:styleId="BodyTextIndent3">
    <w:name w:val="Body Text Indent 3"/>
    <w:basedOn w:val="Normal"/>
    <w:semiHidden/>
    <w:rsid w:val="00E415D0"/>
    <w:pPr>
      <w:spacing w:after="120"/>
      <w:ind w:left="283"/>
    </w:pPr>
    <w:rPr>
      <w:sz w:val="16"/>
      <w:szCs w:val="16"/>
    </w:rPr>
  </w:style>
  <w:style w:type="paragraph" w:customStyle="1" w:styleId="AppendicesContentsHeading">
    <w:name w:val="Appendices Contents Heading"/>
    <w:basedOn w:val="BodyText"/>
    <w:next w:val="BodyText"/>
    <w:semiHidden/>
    <w:rsid w:val="00E415D0"/>
    <w:pPr>
      <w:keepNext/>
      <w:pageBreakBefore/>
      <w:spacing w:after="200" w:line="240" w:lineRule="auto"/>
    </w:pPr>
    <w:rPr>
      <w:rFonts w:ascii="Arial Black" w:hAnsi="Arial Black"/>
      <w:sz w:val="32"/>
    </w:rPr>
  </w:style>
  <w:style w:type="paragraph" w:customStyle="1" w:styleId="AppendixHeading1">
    <w:name w:val="Appendix Heading 1"/>
    <w:basedOn w:val="BodyText"/>
    <w:next w:val="AppendixOutlineA1"/>
    <w:qFormat/>
    <w:rsid w:val="0039219B"/>
    <w:pPr>
      <w:keepNext/>
      <w:pageBreakBefore/>
      <w:numPr>
        <w:numId w:val="32"/>
      </w:numPr>
      <w:spacing w:after="120" w:line="240" w:lineRule="auto"/>
      <w:outlineLvl w:val="0"/>
    </w:pPr>
    <w:rPr>
      <w:b/>
      <w:sz w:val="36"/>
    </w:rPr>
  </w:style>
  <w:style w:type="paragraph" w:customStyle="1" w:styleId="AppendixHeading2">
    <w:name w:val="Appendix Heading 2"/>
    <w:basedOn w:val="AppendixHeading3"/>
    <w:next w:val="AppendixOutlineA1"/>
    <w:rsid w:val="007D0A66"/>
    <w:rPr>
      <w:sz w:val="32"/>
    </w:rPr>
  </w:style>
  <w:style w:type="paragraph" w:customStyle="1" w:styleId="AppendixOutlineHeading3">
    <w:name w:val="Appendix Outline Heading 3"/>
    <w:basedOn w:val="BodyText"/>
    <w:semiHidden/>
    <w:rsid w:val="00E415D0"/>
    <w:pPr>
      <w:numPr>
        <w:ilvl w:val="2"/>
        <w:numId w:val="4"/>
      </w:numPr>
    </w:pPr>
  </w:style>
  <w:style w:type="paragraph" w:customStyle="1" w:styleId="AppendixHeading3">
    <w:name w:val="Appendix Heading 3"/>
    <w:basedOn w:val="BodyText"/>
    <w:next w:val="AppendixOutlineA1"/>
    <w:rsid w:val="007D0A66"/>
    <w:pPr>
      <w:keepNext/>
      <w:spacing w:before="280" w:after="120" w:line="240" w:lineRule="auto"/>
      <w:ind w:left="1134"/>
      <w:outlineLvl w:val="2"/>
    </w:pPr>
    <w:rPr>
      <w:b/>
      <w:sz w:val="28"/>
      <w:szCs w:val="26"/>
    </w:rPr>
  </w:style>
  <w:style w:type="paragraph" w:styleId="Closing">
    <w:name w:val="Closing"/>
    <w:basedOn w:val="Normal"/>
    <w:semiHidden/>
    <w:rsid w:val="00E415D0"/>
    <w:pPr>
      <w:ind w:left="4252"/>
    </w:pPr>
  </w:style>
  <w:style w:type="paragraph" w:customStyle="1" w:styleId="AppendixHeading5">
    <w:name w:val="Appendix Heading 5"/>
    <w:basedOn w:val="BodyText"/>
    <w:next w:val="AppendixOutlineA1"/>
    <w:rsid w:val="007D0A66"/>
    <w:pPr>
      <w:keepNext/>
      <w:spacing w:before="280" w:after="120" w:line="240" w:lineRule="auto"/>
      <w:ind w:left="1134"/>
      <w:outlineLvl w:val="4"/>
    </w:pPr>
    <w:rPr>
      <w:rFonts w:ascii="Arial Bold" w:hAnsi="Arial Bold"/>
      <w:i/>
      <w:szCs w:val="24"/>
    </w:rPr>
  </w:style>
  <w:style w:type="paragraph" w:customStyle="1" w:styleId="TableBodyText">
    <w:name w:val="Table Body Text"/>
    <w:basedOn w:val="BodyText"/>
    <w:rsid w:val="00E415D0"/>
    <w:pPr>
      <w:spacing w:line="280" w:lineRule="atLeast"/>
    </w:pPr>
    <w:rPr>
      <w:sz w:val="20"/>
    </w:rPr>
  </w:style>
  <w:style w:type="paragraph" w:customStyle="1" w:styleId="Outline5">
    <w:name w:val="Outline5"/>
    <w:basedOn w:val="BodyText"/>
    <w:rsid w:val="00E415D0"/>
    <w:pPr>
      <w:numPr>
        <w:ilvl w:val="4"/>
        <w:numId w:val="23"/>
      </w:numPr>
      <w:spacing w:after="120"/>
    </w:pPr>
  </w:style>
  <w:style w:type="paragraph" w:customStyle="1" w:styleId="TableSource">
    <w:name w:val="Table Source"/>
    <w:basedOn w:val="BodyText"/>
    <w:rsid w:val="00E415D0"/>
    <w:pPr>
      <w:spacing w:before="120" w:after="120" w:line="220" w:lineRule="atLeast"/>
    </w:pPr>
    <w:rPr>
      <w:sz w:val="20"/>
    </w:rPr>
  </w:style>
  <w:style w:type="paragraph" w:customStyle="1" w:styleId="Tablenote">
    <w:name w:val="Table note"/>
    <w:basedOn w:val="BodyText"/>
    <w:rsid w:val="00E415D0"/>
    <w:pPr>
      <w:spacing w:before="80" w:after="0" w:line="220" w:lineRule="atLeast"/>
    </w:pPr>
    <w:rPr>
      <w:sz w:val="18"/>
    </w:rPr>
  </w:style>
  <w:style w:type="paragraph" w:customStyle="1" w:styleId="TableHeading">
    <w:name w:val="Table Heading"/>
    <w:basedOn w:val="BodyText"/>
    <w:rsid w:val="00E415D0"/>
    <w:pPr>
      <w:spacing w:after="0" w:line="240" w:lineRule="auto"/>
    </w:pPr>
    <w:rPr>
      <w:rFonts w:ascii="Arial Bold" w:hAnsi="Arial Bold"/>
      <w:sz w:val="20"/>
    </w:rPr>
  </w:style>
  <w:style w:type="paragraph" w:customStyle="1" w:styleId="TableBullet1">
    <w:name w:val="Table Bullet 1"/>
    <w:basedOn w:val="BodyText"/>
    <w:rsid w:val="00E415D0"/>
    <w:pPr>
      <w:numPr>
        <w:numId w:val="25"/>
      </w:numPr>
      <w:spacing w:after="120" w:line="280" w:lineRule="atLeast"/>
    </w:pPr>
    <w:rPr>
      <w:sz w:val="20"/>
    </w:rPr>
  </w:style>
  <w:style w:type="paragraph" w:styleId="Date">
    <w:name w:val="Date"/>
    <w:basedOn w:val="Normal"/>
    <w:next w:val="Normal"/>
    <w:semiHidden/>
    <w:rsid w:val="00E415D0"/>
  </w:style>
  <w:style w:type="paragraph" w:customStyle="1" w:styleId="Questions">
    <w:name w:val="Questions"/>
    <w:basedOn w:val="BodyText"/>
    <w:semiHidden/>
    <w:rsid w:val="00E415D0"/>
    <w:pPr>
      <w:numPr>
        <w:numId w:val="24"/>
      </w:numPr>
      <w:pBdr>
        <w:top w:val="single" w:sz="4" w:space="6" w:color="auto"/>
        <w:left w:val="single" w:sz="4" w:space="4" w:color="auto"/>
        <w:bottom w:val="single" w:sz="4" w:space="6" w:color="auto"/>
        <w:right w:val="single" w:sz="4" w:space="4" w:color="auto"/>
      </w:pBdr>
      <w:shd w:val="clear" w:color="auto" w:fill="D6DAE8"/>
    </w:pPr>
    <w:rPr>
      <w:rFonts w:ascii="Arial Bold" w:hAnsi="Arial Bold" w:cs="Arial"/>
      <w:szCs w:val="24"/>
    </w:rPr>
  </w:style>
  <w:style w:type="paragraph" w:customStyle="1" w:styleId="AppendixHeading4">
    <w:name w:val="Appendix Heading 4"/>
    <w:basedOn w:val="BodyText"/>
    <w:next w:val="AppendixOutlineA1"/>
    <w:rsid w:val="007D0A66"/>
    <w:pPr>
      <w:keepNext/>
      <w:spacing w:before="280" w:after="120" w:line="240" w:lineRule="auto"/>
      <w:ind w:left="1134"/>
      <w:outlineLvl w:val="3"/>
    </w:pPr>
    <w:rPr>
      <w:rFonts w:ascii="Arial Bold" w:hAnsi="Arial Bold"/>
      <w:szCs w:val="26"/>
    </w:rPr>
  </w:style>
  <w:style w:type="paragraph" w:customStyle="1" w:styleId="TableBullet2">
    <w:name w:val="Table Bullet 2"/>
    <w:basedOn w:val="BodyText"/>
    <w:rsid w:val="00E415D0"/>
    <w:pPr>
      <w:numPr>
        <w:numId w:val="26"/>
      </w:numPr>
      <w:spacing w:after="120" w:line="280" w:lineRule="atLeast"/>
    </w:pPr>
    <w:rPr>
      <w:sz w:val="20"/>
    </w:rPr>
  </w:style>
  <w:style w:type="paragraph" w:styleId="E-mailSignature">
    <w:name w:val="E-mail Signature"/>
    <w:basedOn w:val="Normal"/>
    <w:semiHidden/>
    <w:rsid w:val="00E415D0"/>
  </w:style>
  <w:style w:type="character" w:styleId="Emphasis">
    <w:name w:val="Emphasis"/>
    <w:basedOn w:val="DefaultParagraphFont"/>
    <w:rsid w:val="00E415D0"/>
    <w:rPr>
      <w:i/>
      <w:iCs/>
    </w:rPr>
  </w:style>
  <w:style w:type="paragraph" w:styleId="EnvelopeAddress">
    <w:name w:val="envelope address"/>
    <w:basedOn w:val="Normal"/>
    <w:semiHidden/>
    <w:rsid w:val="00E415D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E415D0"/>
    <w:rPr>
      <w:rFonts w:cs="Arial"/>
      <w:sz w:val="20"/>
    </w:rPr>
  </w:style>
  <w:style w:type="character" w:styleId="FollowedHyperlink">
    <w:name w:val="FollowedHyperlink"/>
    <w:basedOn w:val="DefaultParagraphFont"/>
    <w:semiHidden/>
    <w:rsid w:val="00E415D0"/>
    <w:rPr>
      <w:color w:val="800080"/>
      <w:u w:val="single"/>
    </w:rPr>
  </w:style>
  <w:style w:type="character" w:styleId="HTMLAcronym">
    <w:name w:val="HTML Acronym"/>
    <w:basedOn w:val="DefaultParagraphFont"/>
    <w:semiHidden/>
    <w:rsid w:val="00E415D0"/>
  </w:style>
  <w:style w:type="paragraph" w:styleId="HTMLAddress">
    <w:name w:val="HTML Address"/>
    <w:basedOn w:val="Normal"/>
    <w:semiHidden/>
    <w:rsid w:val="00E415D0"/>
    <w:rPr>
      <w:i/>
      <w:iCs/>
    </w:rPr>
  </w:style>
  <w:style w:type="character" w:styleId="HTMLCite">
    <w:name w:val="HTML Cite"/>
    <w:basedOn w:val="DefaultParagraphFont"/>
    <w:semiHidden/>
    <w:rsid w:val="00E415D0"/>
    <w:rPr>
      <w:i/>
      <w:iCs/>
    </w:rPr>
  </w:style>
  <w:style w:type="character" w:styleId="HTMLCode">
    <w:name w:val="HTML Code"/>
    <w:basedOn w:val="DefaultParagraphFont"/>
    <w:semiHidden/>
    <w:rsid w:val="00E415D0"/>
    <w:rPr>
      <w:rFonts w:ascii="Courier New" w:hAnsi="Courier New" w:cs="Courier New"/>
      <w:sz w:val="20"/>
      <w:szCs w:val="20"/>
    </w:rPr>
  </w:style>
  <w:style w:type="character" w:styleId="HTMLDefinition">
    <w:name w:val="HTML Definition"/>
    <w:basedOn w:val="DefaultParagraphFont"/>
    <w:semiHidden/>
    <w:rsid w:val="00E415D0"/>
    <w:rPr>
      <w:i/>
      <w:iCs/>
    </w:rPr>
  </w:style>
  <w:style w:type="character" w:styleId="HTMLKeyboard">
    <w:name w:val="HTML Keyboard"/>
    <w:basedOn w:val="DefaultParagraphFont"/>
    <w:semiHidden/>
    <w:rsid w:val="00E415D0"/>
    <w:rPr>
      <w:rFonts w:ascii="Courier New" w:hAnsi="Courier New" w:cs="Courier New"/>
      <w:sz w:val="20"/>
      <w:szCs w:val="20"/>
    </w:rPr>
  </w:style>
  <w:style w:type="paragraph" w:styleId="HTMLPreformatted">
    <w:name w:val="HTML Preformatted"/>
    <w:basedOn w:val="Normal"/>
    <w:semiHidden/>
    <w:rsid w:val="00E415D0"/>
    <w:rPr>
      <w:rFonts w:ascii="Courier New" w:hAnsi="Courier New" w:cs="Courier New"/>
      <w:sz w:val="20"/>
    </w:rPr>
  </w:style>
  <w:style w:type="character" w:styleId="HTMLSample">
    <w:name w:val="HTML Sample"/>
    <w:basedOn w:val="DefaultParagraphFont"/>
    <w:semiHidden/>
    <w:rsid w:val="00E415D0"/>
    <w:rPr>
      <w:rFonts w:ascii="Courier New" w:hAnsi="Courier New" w:cs="Courier New"/>
    </w:rPr>
  </w:style>
  <w:style w:type="character" w:styleId="HTMLTypewriter">
    <w:name w:val="HTML Typewriter"/>
    <w:basedOn w:val="DefaultParagraphFont"/>
    <w:semiHidden/>
    <w:rsid w:val="00E415D0"/>
    <w:rPr>
      <w:rFonts w:ascii="Courier New" w:hAnsi="Courier New" w:cs="Courier New"/>
      <w:sz w:val="20"/>
      <w:szCs w:val="20"/>
    </w:rPr>
  </w:style>
  <w:style w:type="character" w:styleId="HTMLVariable">
    <w:name w:val="HTML Variable"/>
    <w:basedOn w:val="DefaultParagraphFont"/>
    <w:semiHidden/>
    <w:rsid w:val="00E415D0"/>
    <w:rPr>
      <w:i/>
      <w:iCs/>
    </w:rPr>
  </w:style>
  <w:style w:type="character" w:styleId="Hyperlink">
    <w:name w:val="Hyperlink"/>
    <w:basedOn w:val="DefaultParagraphFont"/>
    <w:uiPriority w:val="99"/>
    <w:semiHidden/>
    <w:rsid w:val="00E415D0"/>
    <w:rPr>
      <w:color w:val="0000FF"/>
      <w:u w:val="single"/>
    </w:rPr>
  </w:style>
  <w:style w:type="character" w:styleId="LineNumber">
    <w:name w:val="line number"/>
    <w:basedOn w:val="DefaultParagraphFont"/>
    <w:semiHidden/>
    <w:rsid w:val="00E415D0"/>
  </w:style>
  <w:style w:type="paragraph" w:styleId="List">
    <w:name w:val="List"/>
    <w:basedOn w:val="Normal"/>
    <w:semiHidden/>
    <w:rsid w:val="00E415D0"/>
    <w:pPr>
      <w:ind w:left="283" w:hanging="283"/>
    </w:pPr>
  </w:style>
  <w:style w:type="paragraph" w:styleId="List2">
    <w:name w:val="List 2"/>
    <w:basedOn w:val="Normal"/>
    <w:semiHidden/>
    <w:rsid w:val="00E415D0"/>
    <w:pPr>
      <w:ind w:left="566" w:hanging="283"/>
    </w:pPr>
  </w:style>
  <w:style w:type="paragraph" w:styleId="List3">
    <w:name w:val="List 3"/>
    <w:basedOn w:val="Normal"/>
    <w:semiHidden/>
    <w:rsid w:val="00E415D0"/>
    <w:pPr>
      <w:ind w:left="849" w:hanging="283"/>
    </w:pPr>
  </w:style>
  <w:style w:type="paragraph" w:styleId="List4">
    <w:name w:val="List 4"/>
    <w:basedOn w:val="Normal"/>
    <w:semiHidden/>
    <w:rsid w:val="00E415D0"/>
    <w:pPr>
      <w:ind w:left="1132" w:hanging="283"/>
    </w:pPr>
  </w:style>
  <w:style w:type="paragraph" w:styleId="List5">
    <w:name w:val="List 5"/>
    <w:basedOn w:val="Normal"/>
    <w:semiHidden/>
    <w:rsid w:val="00E415D0"/>
    <w:pPr>
      <w:ind w:left="1415" w:hanging="283"/>
    </w:pPr>
  </w:style>
  <w:style w:type="paragraph" w:styleId="ListBullet">
    <w:name w:val="List Bullet"/>
    <w:basedOn w:val="Normal"/>
    <w:semiHidden/>
    <w:rsid w:val="00E415D0"/>
    <w:pPr>
      <w:numPr>
        <w:numId w:val="13"/>
      </w:numPr>
    </w:pPr>
  </w:style>
  <w:style w:type="paragraph" w:styleId="ListBullet2">
    <w:name w:val="List Bullet 2"/>
    <w:basedOn w:val="Normal"/>
    <w:semiHidden/>
    <w:rsid w:val="00E415D0"/>
    <w:pPr>
      <w:numPr>
        <w:numId w:val="14"/>
      </w:numPr>
    </w:pPr>
  </w:style>
  <w:style w:type="paragraph" w:styleId="ListBullet3">
    <w:name w:val="List Bullet 3"/>
    <w:basedOn w:val="Normal"/>
    <w:semiHidden/>
    <w:rsid w:val="00E415D0"/>
    <w:pPr>
      <w:numPr>
        <w:numId w:val="15"/>
      </w:numPr>
    </w:pPr>
  </w:style>
  <w:style w:type="paragraph" w:styleId="ListBullet4">
    <w:name w:val="List Bullet 4"/>
    <w:basedOn w:val="Normal"/>
    <w:semiHidden/>
    <w:rsid w:val="00E415D0"/>
    <w:pPr>
      <w:numPr>
        <w:numId w:val="16"/>
      </w:numPr>
    </w:pPr>
  </w:style>
  <w:style w:type="paragraph" w:styleId="ListBullet5">
    <w:name w:val="List Bullet 5"/>
    <w:basedOn w:val="Normal"/>
    <w:semiHidden/>
    <w:rsid w:val="00E415D0"/>
    <w:pPr>
      <w:numPr>
        <w:numId w:val="17"/>
      </w:numPr>
    </w:pPr>
  </w:style>
  <w:style w:type="paragraph" w:styleId="ListContinue">
    <w:name w:val="List Continue"/>
    <w:basedOn w:val="Normal"/>
    <w:semiHidden/>
    <w:rsid w:val="00E415D0"/>
    <w:pPr>
      <w:spacing w:after="120"/>
      <w:ind w:left="283"/>
    </w:pPr>
  </w:style>
  <w:style w:type="paragraph" w:styleId="ListContinue2">
    <w:name w:val="List Continue 2"/>
    <w:basedOn w:val="Normal"/>
    <w:semiHidden/>
    <w:rsid w:val="00E415D0"/>
    <w:pPr>
      <w:spacing w:after="120"/>
      <w:ind w:left="566"/>
    </w:pPr>
  </w:style>
  <w:style w:type="paragraph" w:styleId="ListContinue3">
    <w:name w:val="List Continue 3"/>
    <w:basedOn w:val="Normal"/>
    <w:semiHidden/>
    <w:rsid w:val="00E415D0"/>
    <w:pPr>
      <w:spacing w:after="120"/>
      <w:ind w:left="849"/>
    </w:pPr>
  </w:style>
  <w:style w:type="paragraph" w:styleId="ListContinue4">
    <w:name w:val="List Continue 4"/>
    <w:basedOn w:val="Normal"/>
    <w:semiHidden/>
    <w:rsid w:val="00E415D0"/>
    <w:pPr>
      <w:spacing w:after="120"/>
      <w:ind w:left="1132"/>
    </w:pPr>
  </w:style>
  <w:style w:type="paragraph" w:styleId="ListContinue5">
    <w:name w:val="List Continue 5"/>
    <w:basedOn w:val="Normal"/>
    <w:semiHidden/>
    <w:rsid w:val="00E415D0"/>
    <w:pPr>
      <w:spacing w:after="120"/>
      <w:ind w:left="1415"/>
    </w:pPr>
  </w:style>
  <w:style w:type="paragraph" w:styleId="ListNumber">
    <w:name w:val="List Number"/>
    <w:basedOn w:val="Normal"/>
    <w:semiHidden/>
    <w:rsid w:val="00E415D0"/>
    <w:pPr>
      <w:numPr>
        <w:numId w:val="18"/>
      </w:numPr>
    </w:pPr>
  </w:style>
  <w:style w:type="paragraph" w:styleId="ListNumber2">
    <w:name w:val="List Number 2"/>
    <w:basedOn w:val="Normal"/>
    <w:semiHidden/>
    <w:rsid w:val="00E415D0"/>
    <w:pPr>
      <w:numPr>
        <w:numId w:val="19"/>
      </w:numPr>
    </w:pPr>
  </w:style>
  <w:style w:type="paragraph" w:styleId="ListNumber3">
    <w:name w:val="List Number 3"/>
    <w:basedOn w:val="Normal"/>
    <w:semiHidden/>
    <w:rsid w:val="00E415D0"/>
    <w:pPr>
      <w:numPr>
        <w:numId w:val="20"/>
      </w:numPr>
    </w:pPr>
  </w:style>
  <w:style w:type="paragraph" w:styleId="ListNumber4">
    <w:name w:val="List Number 4"/>
    <w:basedOn w:val="Normal"/>
    <w:semiHidden/>
    <w:rsid w:val="00E415D0"/>
    <w:pPr>
      <w:numPr>
        <w:numId w:val="21"/>
      </w:numPr>
    </w:pPr>
  </w:style>
  <w:style w:type="paragraph" w:styleId="ListNumber5">
    <w:name w:val="List Number 5"/>
    <w:basedOn w:val="Normal"/>
    <w:semiHidden/>
    <w:rsid w:val="00E415D0"/>
    <w:pPr>
      <w:numPr>
        <w:numId w:val="22"/>
      </w:numPr>
    </w:pPr>
  </w:style>
  <w:style w:type="paragraph" w:styleId="MessageHeader">
    <w:name w:val="Message Header"/>
    <w:basedOn w:val="Normal"/>
    <w:semiHidden/>
    <w:rsid w:val="00E415D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E415D0"/>
    <w:rPr>
      <w:rFonts w:ascii="Times New Roman" w:hAnsi="Times New Roman"/>
      <w:szCs w:val="24"/>
    </w:rPr>
  </w:style>
  <w:style w:type="paragraph" w:styleId="NormalIndent">
    <w:name w:val="Normal Indent"/>
    <w:basedOn w:val="Normal"/>
    <w:semiHidden/>
    <w:rsid w:val="00E415D0"/>
    <w:pPr>
      <w:ind w:left="567"/>
    </w:pPr>
  </w:style>
  <w:style w:type="paragraph" w:styleId="NoteHeading">
    <w:name w:val="Note Heading"/>
    <w:basedOn w:val="Normal"/>
    <w:next w:val="Normal"/>
    <w:semiHidden/>
    <w:rsid w:val="00E415D0"/>
  </w:style>
  <w:style w:type="paragraph" w:styleId="PlainText">
    <w:name w:val="Plain Text"/>
    <w:basedOn w:val="Normal"/>
    <w:semiHidden/>
    <w:rsid w:val="00E415D0"/>
    <w:rPr>
      <w:rFonts w:ascii="Courier New" w:hAnsi="Courier New" w:cs="Courier New"/>
      <w:sz w:val="20"/>
    </w:rPr>
  </w:style>
  <w:style w:type="paragraph" w:styleId="Salutation">
    <w:name w:val="Salutation"/>
    <w:basedOn w:val="Normal"/>
    <w:next w:val="Normal"/>
    <w:semiHidden/>
    <w:rsid w:val="00E415D0"/>
  </w:style>
  <w:style w:type="paragraph" w:styleId="Signature">
    <w:name w:val="Signature"/>
    <w:basedOn w:val="Normal"/>
    <w:semiHidden/>
    <w:rsid w:val="00E415D0"/>
    <w:pPr>
      <w:ind w:left="4252"/>
    </w:pPr>
  </w:style>
  <w:style w:type="character" w:styleId="Strong">
    <w:name w:val="Strong"/>
    <w:basedOn w:val="DefaultParagraphFont"/>
    <w:rsid w:val="00E415D0"/>
    <w:rPr>
      <w:b/>
      <w:bCs/>
    </w:rPr>
  </w:style>
  <w:style w:type="paragraph" w:styleId="Subtitle">
    <w:name w:val="Subtitle"/>
    <w:basedOn w:val="Normal"/>
    <w:rsid w:val="00E415D0"/>
    <w:pPr>
      <w:spacing w:after="60"/>
      <w:jc w:val="center"/>
      <w:outlineLvl w:val="1"/>
    </w:pPr>
    <w:rPr>
      <w:rFonts w:cs="Arial"/>
      <w:szCs w:val="24"/>
    </w:rPr>
  </w:style>
  <w:style w:type="table" w:styleId="Table3Deffects1">
    <w:name w:val="Table 3D effects 1"/>
    <w:basedOn w:val="TableNormal"/>
    <w:semiHidden/>
    <w:rsid w:val="00E415D0"/>
    <w:pPr>
      <w:spacing w:line="32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415D0"/>
    <w:pPr>
      <w:spacing w:line="32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415D0"/>
    <w:pPr>
      <w:spacing w:line="32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415D0"/>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415D0"/>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415D0"/>
    <w:pPr>
      <w:spacing w:line="32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415D0"/>
    <w:pPr>
      <w:spacing w:line="32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415D0"/>
    <w:pPr>
      <w:spacing w:line="32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415D0"/>
    <w:pPr>
      <w:spacing w:line="32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415D0"/>
    <w:pPr>
      <w:spacing w:line="32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415D0"/>
    <w:pPr>
      <w:spacing w:line="32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415D0"/>
    <w:pPr>
      <w:spacing w:line="32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415D0"/>
    <w:pPr>
      <w:spacing w:line="32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415D0"/>
    <w:pPr>
      <w:spacing w:line="32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415D0"/>
    <w:pPr>
      <w:spacing w:line="32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415D0"/>
    <w:pPr>
      <w:spacing w:line="32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415D0"/>
    <w:pPr>
      <w:spacing w:line="32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415D0"/>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E415D0"/>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415D0"/>
    <w:pPr>
      <w:spacing w:line="32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415D0"/>
    <w:pPr>
      <w:spacing w:line="32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415D0"/>
    <w:pPr>
      <w:spacing w:line="32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415D0"/>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415D0"/>
    <w:pPr>
      <w:spacing w:line="32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415D0"/>
    <w:pPr>
      <w:spacing w:line="32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415D0"/>
    <w:pPr>
      <w:spacing w:line="32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415D0"/>
    <w:pPr>
      <w:spacing w:line="32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415D0"/>
    <w:pPr>
      <w:spacing w:line="32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415D0"/>
    <w:pPr>
      <w:spacing w:line="32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415D0"/>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415D0"/>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415D0"/>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415D0"/>
    <w:pPr>
      <w:spacing w:line="32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415D0"/>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415D0"/>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415D0"/>
    <w:pPr>
      <w:spacing w:line="32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415D0"/>
    <w:pPr>
      <w:spacing w:line="32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415D0"/>
    <w:pPr>
      <w:spacing w:line="32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415D0"/>
    <w:pPr>
      <w:spacing w:line="32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415D0"/>
    <w:pPr>
      <w:spacing w:line="32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415D0"/>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415D0"/>
    <w:pPr>
      <w:spacing w:line="32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415D0"/>
    <w:pPr>
      <w:spacing w:line="32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415D0"/>
    <w:pPr>
      <w:spacing w:line="32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15D0"/>
    <w:pPr>
      <w:spacing w:before="240" w:after="60"/>
      <w:jc w:val="center"/>
      <w:outlineLvl w:val="0"/>
    </w:pPr>
    <w:rPr>
      <w:rFonts w:cs="Arial"/>
      <w:b/>
      <w:bCs/>
      <w:kern w:val="28"/>
      <w:sz w:val="32"/>
      <w:szCs w:val="32"/>
    </w:rPr>
  </w:style>
  <w:style w:type="character" w:styleId="FootnoteReference">
    <w:name w:val="footnote reference"/>
    <w:basedOn w:val="DefaultParagraphFont"/>
    <w:semiHidden/>
    <w:rsid w:val="00E415D0"/>
    <w:rPr>
      <w:vertAlign w:val="superscript"/>
    </w:rPr>
  </w:style>
  <w:style w:type="paragraph" w:customStyle="1" w:styleId="AppendixOutlinea">
    <w:name w:val="Appendix Outline (a)"/>
    <w:basedOn w:val="AppendixOutlineA11"/>
    <w:rsid w:val="0039219B"/>
    <w:pPr>
      <w:numPr>
        <w:ilvl w:val="3"/>
      </w:numPr>
    </w:pPr>
  </w:style>
  <w:style w:type="paragraph" w:customStyle="1" w:styleId="AppendixOutlinei">
    <w:name w:val="Appendix Outline (i)"/>
    <w:basedOn w:val="AppendixOutlineA11"/>
    <w:rsid w:val="0039219B"/>
    <w:pPr>
      <w:numPr>
        <w:ilvl w:val="4"/>
      </w:numPr>
    </w:pPr>
  </w:style>
  <w:style w:type="paragraph" w:customStyle="1" w:styleId="zReportSubtitle">
    <w:name w:val="z_Report Subtitle"/>
    <w:basedOn w:val="BodyText"/>
    <w:rsid w:val="00160976"/>
    <w:pPr>
      <w:keepNext/>
      <w:spacing w:before="20" w:after="0" w:line="240" w:lineRule="auto"/>
      <w:jc w:val="right"/>
    </w:pPr>
    <w:rPr>
      <w:color w:val="000000"/>
      <w:sz w:val="40"/>
      <w:szCs w:val="46"/>
    </w:rPr>
  </w:style>
  <w:style w:type="paragraph" w:customStyle="1" w:styleId="zInstructions">
    <w:name w:val="z_Instructions"/>
    <w:basedOn w:val="BodyText"/>
    <w:next w:val="Outline3"/>
    <w:link w:val="zInstructionsCharChar"/>
    <w:rsid w:val="00F561CC"/>
    <w:pPr>
      <w:spacing w:after="320" w:line="320" w:lineRule="atLeast"/>
    </w:pPr>
    <w:rPr>
      <w:color w:val="0000FF"/>
      <w:szCs w:val="24"/>
    </w:rPr>
  </w:style>
  <w:style w:type="paragraph" w:customStyle="1" w:styleId="Normal2">
    <w:name w:val="Normal 2"/>
    <w:basedOn w:val="Normal"/>
    <w:semiHidden/>
    <w:rsid w:val="001020FB"/>
    <w:pPr>
      <w:spacing w:before="120" w:after="120" w:line="240" w:lineRule="auto"/>
    </w:pPr>
    <w:rPr>
      <w:rFonts w:ascii="Arial Narrow" w:hAnsi="Arial Narrow"/>
      <w:sz w:val="24"/>
    </w:rPr>
  </w:style>
  <w:style w:type="paragraph" w:customStyle="1" w:styleId="tablebullet">
    <w:name w:val="table bullet"/>
    <w:basedOn w:val="Normal"/>
    <w:semiHidden/>
    <w:rsid w:val="00A04FE4"/>
    <w:pPr>
      <w:numPr>
        <w:numId w:val="1"/>
      </w:numPr>
      <w:spacing w:line="240" w:lineRule="auto"/>
    </w:pPr>
    <w:rPr>
      <w:sz w:val="24"/>
    </w:rPr>
  </w:style>
  <w:style w:type="character" w:customStyle="1" w:styleId="zInstructionsCharChar">
    <w:name w:val="z_Instructions Char Char"/>
    <w:basedOn w:val="DefaultParagraphFont"/>
    <w:link w:val="zInstructions"/>
    <w:rsid w:val="00F561CC"/>
    <w:rPr>
      <w:rFonts w:ascii="Arial" w:hAnsi="Arial"/>
      <w:color w:val="0000FF"/>
      <w:sz w:val="22"/>
      <w:szCs w:val="24"/>
      <w:lang w:val="en-NZ" w:eastAsia="en-GB" w:bidi="ar-SA"/>
    </w:rPr>
  </w:style>
  <w:style w:type="paragraph" w:styleId="TOC6">
    <w:name w:val="toc 6"/>
    <w:basedOn w:val="TOC1"/>
    <w:uiPriority w:val="39"/>
    <w:rsid w:val="00BD1C33"/>
    <w:pPr>
      <w:tabs>
        <w:tab w:val="clear" w:pos="851"/>
        <w:tab w:val="left" w:pos="1701"/>
      </w:tabs>
      <w:ind w:left="1701" w:hanging="1701"/>
    </w:pPr>
  </w:style>
  <w:style w:type="character" w:customStyle="1" w:styleId="BodyTextChar">
    <w:name w:val="Body Text Char"/>
    <w:basedOn w:val="DefaultParagraphFont"/>
    <w:link w:val="BodyText"/>
    <w:rsid w:val="00744B1D"/>
    <w:rPr>
      <w:rFonts w:ascii="Arial" w:hAnsi="Arial"/>
      <w:sz w:val="24"/>
      <w:lang w:eastAsia="en-GB"/>
    </w:rPr>
  </w:style>
  <w:style w:type="table" w:customStyle="1" w:styleId="CommissionTable0">
    <w:name w:val="Commission Table"/>
    <w:basedOn w:val="TableNormal"/>
    <w:rsid w:val="00A81982"/>
    <w:rPr>
      <w:rFonts w:ascii="Arial" w:hAnsi="Arial"/>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108" w:type="dxa"/>
        <w:bottom w:w="113" w:type="dxa"/>
        <w:right w:w="108"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styleId="BalloonText">
    <w:name w:val="Balloon Text"/>
    <w:basedOn w:val="Normal"/>
    <w:semiHidden/>
    <w:rsid w:val="00945C3D"/>
    <w:rPr>
      <w:rFonts w:ascii="Tahoma" w:hAnsi="Tahoma" w:cs="Tahoma"/>
      <w:sz w:val="16"/>
      <w:szCs w:val="16"/>
    </w:rPr>
  </w:style>
  <w:style w:type="paragraph" w:customStyle="1" w:styleId="Tablealphalist">
    <w:name w:val="Table alpha list"/>
    <w:basedOn w:val="Normal"/>
    <w:rsid w:val="00165570"/>
    <w:pPr>
      <w:numPr>
        <w:numId w:val="30"/>
      </w:numPr>
      <w:spacing w:after="200" w:line="280" w:lineRule="atLeast"/>
    </w:pPr>
    <w:rPr>
      <w:sz w:val="20"/>
    </w:rPr>
  </w:style>
  <w:style w:type="table" w:customStyle="1" w:styleId="CustomisedTable">
    <w:name w:val="Customised Table"/>
    <w:basedOn w:val="TableNormal"/>
    <w:rsid w:val="00A81982"/>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108" w:type="dxa"/>
        <w:bottom w:w="57" w:type="dxa"/>
        <w:right w:w="108"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zReportSubtitle2">
    <w:name w:val="z_Report Subtitle2"/>
    <w:basedOn w:val="zReportSubtitle"/>
    <w:rsid w:val="00160976"/>
    <w:pPr>
      <w:spacing w:before="60" w:line="320" w:lineRule="atLeast"/>
    </w:pPr>
    <w:rPr>
      <w:sz w:val="28"/>
    </w:rPr>
  </w:style>
  <w:style w:type="paragraph" w:customStyle="1" w:styleId="AppendixOutlineA11">
    <w:name w:val="Appendix Outline A.1.1"/>
    <w:basedOn w:val="BodyText"/>
    <w:rsid w:val="0039219B"/>
    <w:pPr>
      <w:numPr>
        <w:ilvl w:val="2"/>
        <w:numId w:val="32"/>
      </w:numPr>
      <w:spacing w:line="280" w:lineRule="atLeast"/>
    </w:pPr>
  </w:style>
  <w:style w:type="paragraph" w:customStyle="1" w:styleId="AppendixOutlineA1">
    <w:name w:val="Appendix Outline A.1"/>
    <w:basedOn w:val="BodyText"/>
    <w:rsid w:val="0039219B"/>
    <w:pPr>
      <w:numPr>
        <w:ilvl w:val="1"/>
        <w:numId w:val="32"/>
      </w:numPr>
      <w:spacing w:line="280" w:lineRule="atLeast"/>
    </w:pPr>
  </w:style>
  <w:style w:type="paragraph" w:styleId="Bibliography">
    <w:name w:val="Bibliography"/>
    <w:basedOn w:val="Normal"/>
    <w:next w:val="Normal"/>
    <w:uiPriority w:val="37"/>
    <w:semiHidden/>
    <w:unhideWhenUsed/>
    <w:rsid w:val="00C61B34"/>
  </w:style>
  <w:style w:type="character" w:styleId="BookTitle">
    <w:name w:val="Book Title"/>
    <w:basedOn w:val="DefaultParagraphFont"/>
    <w:uiPriority w:val="33"/>
    <w:rsid w:val="00C61B34"/>
    <w:rPr>
      <w:b/>
      <w:bCs/>
      <w:smallCaps/>
      <w:spacing w:val="5"/>
    </w:rPr>
  </w:style>
  <w:style w:type="character" w:styleId="CommentReference">
    <w:name w:val="annotation reference"/>
    <w:basedOn w:val="DefaultParagraphFont"/>
    <w:rsid w:val="00C61B34"/>
    <w:rPr>
      <w:sz w:val="16"/>
      <w:szCs w:val="16"/>
    </w:rPr>
  </w:style>
  <w:style w:type="paragraph" w:styleId="CommentText">
    <w:name w:val="annotation text"/>
    <w:basedOn w:val="Normal"/>
    <w:link w:val="CommentTextChar"/>
    <w:rsid w:val="00C61B34"/>
    <w:pPr>
      <w:spacing w:line="240" w:lineRule="auto"/>
    </w:pPr>
    <w:rPr>
      <w:sz w:val="20"/>
    </w:rPr>
  </w:style>
  <w:style w:type="character" w:customStyle="1" w:styleId="CommentTextChar">
    <w:name w:val="Comment Text Char"/>
    <w:basedOn w:val="DefaultParagraphFont"/>
    <w:link w:val="CommentText"/>
    <w:rsid w:val="00C61B34"/>
    <w:rPr>
      <w:rFonts w:ascii="Arial" w:hAnsi="Arial"/>
      <w:lang w:eastAsia="en-GB"/>
    </w:rPr>
  </w:style>
  <w:style w:type="paragraph" w:styleId="CommentSubject">
    <w:name w:val="annotation subject"/>
    <w:basedOn w:val="CommentText"/>
    <w:next w:val="CommentText"/>
    <w:link w:val="CommentSubjectChar"/>
    <w:rsid w:val="00C61B34"/>
    <w:rPr>
      <w:b/>
      <w:bCs/>
    </w:rPr>
  </w:style>
  <w:style w:type="character" w:customStyle="1" w:styleId="CommentSubjectChar">
    <w:name w:val="Comment Subject Char"/>
    <w:basedOn w:val="CommentTextChar"/>
    <w:link w:val="CommentSubject"/>
    <w:rsid w:val="00C61B34"/>
    <w:rPr>
      <w:rFonts w:ascii="Arial" w:hAnsi="Arial"/>
      <w:b/>
      <w:bCs/>
      <w:lang w:eastAsia="en-GB"/>
    </w:rPr>
  </w:style>
  <w:style w:type="paragraph" w:styleId="DocumentMap">
    <w:name w:val="Document Map"/>
    <w:basedOn w:val="Normal"/>
    <w:link w:val="DocumentMapChar"/>
    <w:rsid w:val="00C61B34"/>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C61B34"/>
    <w:rPr>
      <w:rFonts w:ascii="Tahoma" w:hAnsi="Tahoma" w:cs="Tahoma"/>
      <w:sz w:val="16"/>
      <w:szCs w:val="16"/>
      <w:lang w:eastAsia="en-GB"/>
    </w:rPr>
  </w:style>
  <w:style w:type="character" w:styleId="EndnoteReference">
    <w:name w:val="endnote reference"/>
    <w:basedOn w:val="DefaultParagraphFont"/>
    <w:rsid w:val="00C61B34"/>
    <w:rPr>
      <w:vertAlign w:val="superscript"/>
    </w:rPr>
  </w:style>
  <w:style w:type="paragraph" w:styleId="EndnoteText">
    <w:name w:val="endnote text"/>
    <w:basedOn w:val="Normal"/>
    <w:link w:val="EndnoteTextChar"/>
    <w:rsid w:val="00C61B34"/>
    <w:pPr>
      <w:spacing w:line="240" w:lineRule="auto"/>
    </w:pPr>
    <w:rPr>
      <w:sz w:val="20"/>
    </w:rPr>
  </w:style>
  <w:style w:type="character" w:customStyle="1" w:styleId="EndnoteTextChar">
    <w:name w:val="Endnote Text Char"/>
    <w:basedOn w:val="DefaultParagraphFont"/>
    <w:link w:val="EndnoteText"/>
    <w:rsid w:val="00C61B34"/>
    <w:rPr>
      <w:rFonts w:ascii="Arial" w:hAnsi="Arial"/>
      <w:lang w:eastAsia="en-GB"/>
    </w:rPr>
  </w:style>
  <w:style w:type="paragraph" w:styleId="Index1">
    <w:name w:val="index 1"/>
    <w:basedOn w:val="Normal"/>
    <w:next w:val="Normal"/>
    <w:autoRedefine/>
    <w:rsid w:val="00C61B34"/>
    <w:pPr>
      <w:spacing w:line="240" w:lineRule="auto"/>
      <w:ind w:left="220" w:hanging="220"/>
    </w:pPr>
  </w:style>
  <w:style w:type="paragraph" w:styleId="Index2">
    <w:name w:val="index 2"/>
    <w:basedOn w:val="Normal"/>
    <w:next w:val="Normal"/>
    <w:autoRedefine/>
    <w:rsid w:val="00C61B34"/>
    <w:pPr>
      <w:spacing w:line="240" w:lineRule="auto"/>
      <w:ind w:left="440" w:hanging="220"/>
    </w:pPr>
  </w:style>
  <w:style w:type="paragraph" w:styleId="Index3">
    <w:name w:val="index 3"/>
    <w:basedOn w:val="Normal"/>
    <w:next w:val="Normal"/>
    <w:autoRedefine/>
    <w:rsid w:val="00C61B34"/>
    <w:pPr>
      <w:spacing w:line="240" w:lineRule="auto"/>
      <w:ind w:left="660" w:hanging="220"/>
    </w:pPr>
  </w:style>
  <w:style w:type="paragraph" w:styleId="Index4">
    <w:name w:val="index 4"/>
    <w:basedOn w:val="Normal"/>
    <w:next w:val="Normal"/>
    <w:autoRedefine/>
    <w:rsid w:val="00C61B34"/>
    <w:pPr>
      <w:spacing w:line="240" w:lineRule="auto"/>
      <w:ind w:left="880" w:hanging="220"/>
    </w:pPr>
  </w:style>
  <w:style w:type="paragraph" w:styleId="Index5">
    <w:name w:val="index 5"/>
    <w:basedOn w:val="Normal"/>
    <w:next w:val="Normal"/>
    <w:autoRedefine/>
    <w:rsid w:val="00C61B34"/>
    <w:pPr>
      <w:spacing w:line="240" w:lineRule="auto"/>
      <w:ind w:left="1100" w:hanging="220"/>
    </w:pPr>
  </w:style>
  <w:style w:type="paragraph" w:styleId="Index6">
    <w:name w:val="index 6"/>
    <w:basedOn w:val="Normal"/>
    <w:next w:val="Normal"/>
    <w:autoRedefine/>
    <w:rsid w:val="00C61B34"/>
    <w:pPr>
      <w:spacing w:line="240" w:lineRule="auto"/>
      <w:ind w:left="1320" w:hanging="220"/>
    </w:pPr>
  </w:style>
  <w:style w:type="paragraph" w:styleId="Index7">
    <w:name w:val="index 7"/>
    <w:basedOn w:val="Normal"/>
    <w:next w:val="Normal"/>
    <w:autoRedefine/>
    <w:rsid w:val="00C61B34"/>
    <w:pPr>
      <w:spacing w:line="240" w:lineRule="auto"/>
      <w:ind w:left="1540" w:hanging="220"/>
    </w:pPr>
  </w:style>
  <w:style w:type="paragraph" w:styleId="Index8">
    <w:name w:val="index 8"/>
    <w:basedOn w:val="Normal"/>
    <w:next w:val="Normal"/>
    <w:autoRedefine/>
    <w:rsid w:val="00C61B34"/>
    <w:pPr>
      <w:spacing w:line="240" w:lineRule="auto"/>
      <w:ind w:left="1760" w:hanging="220"/>
    </w:pPr>
  </w:style>
  <w:style w:type="paragraph" w:styleId="Index9">
    <w:name w:val="index 9"/>
    <w:basedOn w:val="Normal"/>
    <w:next w:val="Normal"/>
    <w:autoRedefine/>
    <w:rsid w:val="00C61B34"/>
    <w:pPr>
      <w:spacing w:line="240" w:lineRule="auto"/>
      <w:ind w:left="1980" w:hanging="220"/>
    </w:pPr>
  </w:style>
  <w:style w:type="paragraph" w:styleId="IndexHeading">
    <w:name w:val="index heading"/>
    <w:basedOn w:val="Normal"/>
    <w:next w:val="Index1"/>
    <w:rsid w:val="00C61B34"/>
    <w:rPr>
      <w:rFonts w:asciiTheme="majorHAnsi" w:eastAsiaTheme="majorEastAsia" w:hAnsiTheme="majorHAnsi" w:cstheme="majorBidi"/>
      <w:b/>
      <w:bCs/>
    </w:rPr>
  </w:style>
  <w:style w:type="character" w:styleId="IntenseEmphasis">
    <w:name w:val="Intense Emphasis"/>
    <w:basedOn w:val="DefaultParagraphFont"/>
    <w:uiPriority w:val="21"/>
    <w:rsid w:val="00C61B34"/>
    <w:rPr>
      <w:b/>
      <w:bCs/>
      <w:i/>
      <w:iCs/>
      <w:color w:val="4F81BD" w:themeColor="accent1"/>
    </w:rPr>
  </w:style>
  <w:style w:type="paragraph" w:styleId="IntenseQuote">
    <w:name w:val="Intense Quote"/>
    <w:basedOn w:val="Normal"/>
    <w:next w:val="Normal"/>
    <w:link w:val="IntenseQuoteChar"/>
    <w:uiPriority w:val="30"/>
    <w:rsid w:val="00C61B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1B34"/>
    <w:rPr>
      <w:rFonts w:ascii="Arial" w:hAnsi="Arial"/>
      <w:b/>
      <w:bCs/>
      <w:i/>
      <w:iCs/>
      <w:color w:val="4F81BD" w:themeColor="accent1"/>
      <w:sz w:val="22"/>
      <w:lang w:eastAsia="en-GB"/>
    </w:rPr>
  </w:style>
  <w:style w:type="character" w:styleId="IntenseReference">
    <w:name w:val="Intense Reference"/>
    <w:basedOn w:val="DefaultParagraphFont"/>
    <w:uiPriority w:val="32"/>
    <w:rsid w:val="00C61B34"/>
    <w:rPr>
      <w:b/>
      <w:bCs/>
      <w:smallCaps/>
      <w:color w:val="C0504D" w:themeColor="accent2"/>
      <w:spacing w:val="5"/>
      <w:u w:val="single"/>
    </w:rPr>
  </w:style>
  <w:style w:type="paragraph" w:styleId="ListParagraph">
    <w:name w:val="List Paragraph"/>
    <w:basedOn w:val="Normal"/>
    <w:uiPriority w:val="34"/>
    <w:rsid w:val="00C61B34"/>
    <w:pPr>
      <w:ind w:left="720"/>
      <w:contextualSpacing/>
    </w:pPr>
  </w:style>
  <w:style w:type="paragraph" w:styleId="MacroText">
    <w:name w:val="macro"/>
    <w:link w:val="MacroTextChar"/>
    <w:rsid w:val="00C61B34"/>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lang w:eastAsia="en-GB"/>
    </w:rPr>
  </w:style>
  <w:style w:type="character" w:customStyle="1" w:styleId="MacroTextChar">
    <w:name w:val="Macro Text Char"/>
    <w:basedOn w:val="DefaultParagraphFont"/>
    <w:link w:val="MacroText"/>
    <w:rsid w:val="00C61B34"/>
    <w:rPr>
      <w:rFonts w:ascii="Consolas" w:hAnsi="Consolas"/>
      <w:lang w:eastAsia="en-GB"/>
    </w:rPr>
  </w:style>
  <w:style w:type="paragraph" w:styleId="NoSpacing">
    <w:name w:val="No Spacing"/>
    <w:uiPriority w:val="1"/>
    <w:rsid w:val="00C61B34"/>
    <w:rPr>
      <w:rFonts w:ascii="Arial" w:hAnsi="Arial"/>
      <w:sz w:val="22"/>
      <w:lang w:eastAsia="en-GB"/>
    </w:rPr>
  </w:style>
  <w:style w:type="character" w:styleId="PlaceholderText">
    <w:name w:val="Placeholder Text"/>
    <w:basedOn w:val="DefaultParagraphFont"/>
    <w:uiPriority w:val="99"/>
    <w:semiHidden/>
    <w:rsid w:val="00C61B34"/>
    <w:rPr>
      <w:color w:val="808080"/>
    </w:rPr>
  </w:style>
  <w:style w:type="paragraph" w:styleId="Quote">
    <w:name w:val="Quote"/>
    <w:basedOn w:val="Normal"/>
    <w:next w:val="Normal"/>
    <w:link w:val="QuoteChar"/>
    <w:uiPriority w:val="29"/>
    <w:rsid w:val="00C61B34"/>
    <w:rPr>
      <w:i/>
      <w:iCs/>
      <w:color w:val="000000" w:themeColor="text1"/>
    </w:rPr>
  </w:style>
  <w:style w:type="character" w:customStyle="1" w:styleId="QuoteChar">
    <w:name w:val="Quote Char"/>
    <w:basedOn w:val="DefaultParagraphFont"/>
    <w:link w:val="Quote"/>
    <w:uiPriority w:val="29"/>
    <w:rsid w:val="00C61B34"/>
    <w:rPr>
      <w:rFonts w:ascii="Arial" w:hAnsi="Arial"/>
      <w:i/>
      <w:iCs/>
      <w:color w:val="000000" w:themeColor="text1"/>
      <w:sz w:val="22"/>
      <w:lang w:eastAsia="en-GB"/>
    </w:rPr>
  </w:style>
  <w:style w:type="character" w:styleId="SubtleEmphasis">
    <w:name w:val="Subtle Emphasis"/>
    <w:basedOn w:val="DefaultParagraphFont"/>
    <w:uiPriority w:val="19"/>
    <w:rsid w:val="00C61B34"/>
    <w:rPr>
      <w:i/>
      <w:iCs/>
      <w:color w:val="808080" w:themeColor="text1" w:themeTint="7F"/>
    </w:rPr>
  </w:style>
  <w:style w:type="character" w:styleId="SubtleReference">
    <w:name w:val="Subtle Reference"/>
    <w:basedOn w:val="DefaultParagraphFont"/>
    <w:uiPriority w:val="31"/>
    <w:rsid w:val="00C61B34"/>
    <w:rPr>
      <w:smallCaps/>
      <w:color w:val="C0504D" w:themeColor="accent2"/>
      <w:u w:val="single"/>
    </w:rPr>
  </w:style>
  <w:style w:type="paragraph" w:styleId="TableofAuthorities">
    <w:name w:val="table of authorities"/>
    <w:basedOn w:val="Normal"/>
    <w:next w:val="Normal"/>
    <w:rsid w:val="00C61B34"/>
    <w:pPr>
      <w:ind w:left="220" w:hanging="220"/>
    </w:pPr>
  </w:style>
  <w:style w:type="paragraph" w:styleId="TOAHeading">
    <w:name w:val="toa heading"/>
    <w:basedOn w:val="Normal"/>
    <w:next w:val="Normal"/>
    <w:rsid w:val="00C61B34"/>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rsid w:val="00C61B34"/>
    <w:pPr>
      <w:spacing w:after="100"/>
      <w:ind w:left="1320"/>
    </w:pPr>
  </w:style>
  <w:style w:type="paragraph" w:styleId="TOC8">
    <w:name w:val="toc 8"/>
    <w:basedOn w:val="Normal"/>
    <w:next w:val="Normal"/>
    <w:autoRedefine/>
    <w:rsid w:val="00C61B34"/>
    <w:pPr>
      <w:spacing w:after="100"/>
      <w:ind w:left="1540"/>
    </w:pPr>
  </w:style>
  <w:style w:type="paragraph" w:styleId="TOC9">
    <w:name w:val="toc 9"/>
    <w:basedOn w:val="Normal"/>
    <w:next w:val="Normal"/>
    <w:autoRedefine/>
    <w:rsid w:val="00C61B34"/>
    <w:pPr>
      <w:spacing w:after="100"/>
      <w:ind w:left="1760"/>
    </w:pPr>
  </w:style>
  <w:style w:type="paragraph" w:customStyle="1" w:styleId="Whitespace">
    <w:name w:val="White space"/>
    <w:basedOn w:val="Normal"/>
    <w:rsid w:val="004F57D8"/>
    <w:pPr>
      <w:spacing w:line="240" w:lineRule="auto"/>
      <w:ind w:left="709"/>
    </w:pPr>
    <w:rPr>
      <w:sz w:val="16"/>
    </w:rPr>
  </w:style>
  <w:style w:type="character" w:customStyle="1" w:styleId="Heading4Char">
    <w:name w:val="Heading 4 Char"/>
    <w:basedOn w:val="DefaultParagraphFont"/>
    <w:link w:val="Heading4"/>
    <w:rsid w:val="000B51DE"/>
    <w:rPr>
      <w:rFonts w:ascii="Arial" w:hAnsi="Arial"/>
      <w:b/>
      <w:bCs/>
      <w:sz w:val="26"/>
      <w:szCs w:val="26"/>
      <w:lang w:eastAsia="en-US"/>
    </w:rPr>
  </w:style>
  <w:style w:type="character" w:customStyle="1" w:styleId="Heading5Char">
    <w:name w:val="Heading 5 Char"/>
    <w:basedOn w:val="DefaultParagraphFont"/>
    <w:link w:val="Heading5"/>
    <w:rsid w:val="000B51DE"/>
    <w:rPr>
      <w:rFonts w:ascii="Arial" w:hAnsi="Arial"/>
      <w:b/>
      <w:bCs/>
      <w:i/>
      <w:iCs/>
      <w:sz w:val="24"/>
      <w:szCs w:val="26"/>
      <w:lang w:eastAsia="en-US"/>
    </w:rPr>
  </w:style>
  <w:style w:type="character" w:customStyle="1" w:styleId="FootnoteTextChar">
    <w:name w:val="Footnote Text Char"/>
    <w:basedOn w:val="DefaultParagraphFont"/>
    <w:link w:val="FootnoteText"/>
    <w:semiHidden/>
    <w:rsid w:val="000B51DE"/>
    <w:rPr>
      <w:rFonts w:ascii="Arial" w:hAnsi="Arial"/>
      <w:sz w:val="18"/>
      <w:lang w:eastAsia="en-GB"/>
    </w:rPr>
  </w:style>
  <w:style w:type="paragraph" w:styleId="Revision">
    <w:name w:val="Revision"/>
    <w:hidden/>
    <w:uiPriority w:val="99"/>
    <w:semiHidden/>
    <w:rsid w:val="001F3C3D"/>
    <w:rPr>
      <w:rFonts w:ascii="Arial" w:hAnsi="Arial"/>
      <w:sz w:val="22"/>
      <w:lang w:eastAsia="en-GB"/>
    </w:rPr>
  </w:style>
  <w:style w:type="character" w:customStyle="1" w:styleId="Outline4Char">
    <w:name w:val="Outline4 Char"/>
    <w:link w:val="Outline4"/>
    <w:rsid w:val="00204D35"/>
    <w:rPr>
      <w:rFonts w:ascii="Arial" w:hAnsi="Arial"/>
      <w:sz w:val="24"/>
      <w:lang w:eastAsia="en-GB"/>
    </w:rPr>
  </w:style>
  <w:style w:type="character" w:customStyle="1" w:styleId="Heading3Char">
    <w:name w:val="Heading 3 Char"/>
    <w:basedOn w:val="DefaultParagraphFont"/>
    <w:link w:val="Heading3"/>
    <w:rsid w:val="00CF547F"/>
    <w:rPr>
      <w:rFonts w:ascii="Arial" w:hAnsi="Arial" w:cs="Arial"/>
      <w:b/>
      <w:bCs/>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0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Consultation%20paper\Non-code%20amendment%20consultat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Non-code amendment consultation paper</Template>
  <TotalTime>2</TotalTime>
  <Pages>11</Pages>
  <Words>2322</Words>
  <Characters>13056</Characters>
  <Application>Microsoft Office Word</Application>
  <DocSecurity>0</DocSecurity>
  <Lines>593</Lines>
  <Paragraphs>252</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Consultation Paper</dc:subject>
  <dc:creator>Nicole Gagnon</dc:creator>
  <dc:description>Last software update 29 September 2011_x000d_
Template: P:\EC Templates\Consultation Paper\Non-code amendment consultation paper.dot</dc:description>
  <cp:lastModifiedBy>Nicole Gagnon</cp:lastModifiedBy>
  <cp:revision>4</cp:revision>
  <cp:lastPrinted>2014-04-07T21:06:00Z</cp:lastPrinted>
  <dcterms:created xsi:type="dcterms:W3CDTF">2014-05-08T22:28:00Z</dcterms:created>
  <dcterms:modified xsi:type="dcterms:W3CDTF">2014-05-08T22:29:00Z</dcterms:modified>
</cp:coreProperties>
</file>