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B2" w:rsidRDefault="000436B2" w:rsidP="000436B2">
      <w:pPr>
        <w:pStyle w:val="AppendixHeading1"/>
        <w:numPr>
          <w:ilvl w:val="0"/>
          <w:numId w:val="23"/>
        </w:numPr>
      </w:pPr>
      <w:bookmarkStart w:id="0" w:name="_Toc333837497"/>
      <w:bookmarkStart w:id="1" w:name="_Toc285803849"/>
      <w:bookmarkStart w:id="2" w:name="_Ref200516277"/>
      <w:r>
        <w:t>Format for submissions</w:t>
      </w:r>
      <w:bookmarkEnd w:id="0"/>
      <w:bookmarkEnd w:id="1"/>
      <w:bookmarkEnd w:id="2"/>
    </w:p>
    <w:p w:rsidR="000436B2" w:rsidRDefault="000436B2" w:rsidP="000436B2">
      <w:pPr>
        <w:pStyle w:val="AppendixOutlineA1"/>
        <w:numPr>
          <w:ilvl w:val="1"/>
          <w:numId w:val="23"/>
        </w:numPr>
      </w:pPr>
      <w:r>
        <w:t>Three tables are provided for submitters to use for providing feedback on this consultation paper:</w:t>
      </w:r>
    </w:p>
    <w:p w:rsidR="000436B2" w:rsidRDefault="000436B2" w:rsidP="000436B2">
      <w:pPr>
        <w:pStyle w:val="AppendixOutlinea"/>
        <w:numPr>
          <w:ilvl w:val="3"/>
          <w:numId w:val="23"/>
        </w:numPr>
      </w:pPr>
      <w:r>
        <w:t>a table for responses to the questions set out in the paper;</w:t>
      </w:r>
    </w:p>
    <w:p w:rsidR="000436B2" w:rsidRDefault="000436B2" w:rsidP="000436B2">
      <w:pPr>
        <w:pStyle w:val="AppendixOutlinea"/>
        <w:numPr>
          <w:ilvl w:val="3"/>
          <w:numId w:val="23"/>
        </w:numPr>
      </w:pPr>
      <w:r>
        <w:t>a table for views on the Code amendment proposals set out in Table 5 in Appendix D, including drafting comments relating to the corresponding draft Code amendment provided in Appendix C; and</w:t>
      </w:r>
    </w:p>
    <w:p w:rsidR="000436B2" w:rsidRDefault="000436B2" w:rsidP="000436B2">
      <w:pPr>
        <w:pStyle w:val="AppendixOutlinea"/>
        <w:numPr>
          <w:ilvl w:val="3"/>
          <w:numId w:val="23"/>
        </w:numPr>
      </w:pPr>
      <w:r>
        <w:t xml:space="preserve">a table for views on the Authority’s consideration of items outside the scope of this review </w:t>
      </w:r>
      <w:r w:rsidR="00D74548">
        <w:t>a</w:t>
      </w:r>
      <w:r>
        <w:t>s set out in Table 6 in Appendix E.</w:t>
      </w:r>
    </w:p>
    <w:p w:rsidR="000436B2" w:rsidRDefault="000436B2" w:rsidP="000436B2">
      <w:pPr>
        <w:pStyle w:val="AppendixOutlinea"/>
        <w:numPr>
          <w:ilvl w:val="0"/>
          <w:numId w:val="0"/>
        </w:numPr>
        <w:tabs>
          <w:tab w:val="left" w:pos="720"/>
        </w:tabs>
      </w:pPr>
      <w:r>
        <w:t xml:space="preserve"> </w:t>
      </w:r>
    </w:p>
    <w:p w:rsidR="000436B2" w:rsidRDefault="000436B2" w:rsidP="000436B2">
      <w:pPr>
        <w:pStyle w:val="Caption"/>
      </w:pPr>
      <w:bookmarkStart w:id="3" w:name="_Toc333837432"/>
      <w:r>
        <w:t>Table 2 – Form for response to questions from the consultation paper</w:t>
      </w:r>
      <w:bookmarkEnd w:id="3"/>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158"/>
        <w:gridCol w:w="4066"/>
        <w:gridCol w:w="4067"/>
      </w:tblGrid>
      <w:tr w:rsidR="000436B2" w:rsidTr="000436B2">
        <w:trPr>
          <w:cantSplit/>
        </w:trPr>
        <w:tc>
          <w:tcPr>
            <w:tcW w:w="1158" w:type="dxa"/>
            <w:tcBorders>
              <w:top w:val="single" w:sz="4" w:space="0" w:color="auto"/>
              <w:left w:val="single" w:sz="4" w:space="0" w:color="auto"/>
              <w:bottom w:val="single" w:sz="4" w:space="0" w:color="auto"/>
              <w:right w:val="single" w:sz="4" w:space="0" w:color="auto"/>
            </w:tcBorders>
            <w:hideMark/>
          </w:tcPr>
          <w:p w:rsidR="000436B2" w:rsidRDefault="000436B2">
            <w:pPr>
              <w:pStyle w:val="TableHeading"/>
              <w:jc w:val="center"/>
            </w:pPr>
            <w:r>
              <w:t>Question No.</w:t>
            </w:r>
          </w:p>
        </w:tc>
        <w:tc>
          <w:tcPr>
            <w:tcW w:w="4066" w:type="dxa"/>
            <w:tcBorders>
              <w:top w:val="single" w:sz="4" w:space="0" w:color="auto"/>
              <w:left w:val="single" w:sz="4" w:space="0" w:color="auto"/>
              <w:bottom w:val="single" w:sz="4" w:space="0" w:color="auto"/>
              <w:right w:val="single" w:sz="4" w:space="0" w:color="auto"/>
            </w:tcBorders>
            <w:hideMark/>
          </w:tcPr>
          <w:p w:rsidR="000436B2" w:rsidRDefault="000436B2">
            <w:pPr>
              <w:pStyle w:val="TableHeading"/>
            </w:pPr>
            <w:r>
              <w:t>Question</w:t>
            </w:r>
          </w:p>
        </w:tc>
        <w:tc>
          <w:tcPr>
            <w:tcW w:w="4067" w:type="dxa"/>
            <w:tcBorders>
              <w:top w:val="single" w:sz="4" w:space="0" w:color="auto"/>
              <w:left w:val="single" w:sz="4" w:space="0" w:color="auto"/>
              <w:bottom w:val="single" w:sz="4" w:space="0" w:color="auto"/>
              <w:right w:val="single" w:sz="4" w:space="0" w:color="auto"/>
            </w:tcBorders>
            <w:hideMark/>
          </w:tcPr>
          <w:p w:rsidR="000436B2" w:rsidRDefault="000436B2">
            <w:pPr>
              <w:pStyle w:val="TableHeading"/>
            </w:pPr>
            <w:r>
              <w:t>Response</w:t>
            </w:r>
          </w:p>
        </w:tc>
      </w:tr>
      <w:tr w:rsidR="000436B2" w:rsidTr="000436B2">
        <w:trPr>
          <w:cantSplit/>
        </w:trPr>
        <w:tc>
          <w:tcPr>
            <w:tcW w:w="1158"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w:t>
            </w:r>
          </w:p>
        </w:tc>
        <w:tc>
          <w:tcPr>
            <w:tcW w:w="4066" w:type="dxa"/>
            <w:tcBorders>
              <w:top w:val="single" w:sz="4" w:space="0" w:color="auto"/>
              <w:left w:val="single" w:sz="4" w:space="0" w:color="auto"/>
              <w:bottom w:val="single" w:sz="4" w:space="0" w:color="auto"/>
              <w:right w:val="single" w:sz="4" w:space="0" w:color="auto"/>
            </w:tcBorders>
            <w:hideMark/>
          </w:tcPr>
          <w:p w:rsidR="000436B2" w:rsidRDefault="00F44F9D">
            <w:pPr>
              <w:pStyle w:val="TableBodyText"/>
            </w:pPr>
            <w:r w:rsidRPr="00F44F9D">
              <w:t>Do you agree the proposed Code amendment to introduce a lower cost connection process promotes the Authority’s statutory objective?  If not, please explain why not.</w:t>
            </w:r>
          </w:p>
        </w:tc>
        <w:tc>
          <w:tcPr>
            <w:tcW w:w="4067"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58"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w:t>
            </w:r>
          </w:p>
        </w:tc>
        <w:tc>
          <w:tcPr>
            <w:tcW w:w="4066" w:type="dxa"/>
            <w:tcBorders>
              <w:top w:val="single" w:sz="4" w:space="0" w:color="auto"/>
              <w:left w:val="single" w:sz="4" w:space="0" w:color="auto"/>
              <w:bottom w:val="single" w:sz="4" w:space="0" w:color="auto"/>
              <w:right w:val="single" w:sz="4" w:space="0" w:color="auto"/>
            </w:tcBorders>
            <w:hideMark/>
          </w:tcPr>
          <w:p w:rsidR="000436B2" w:rsidRDefault="00F44F9D" w:rsidP="00254493">
            <w:pPr>
              <w:pStyle w:val="TableBodyText"/>
            </w:pPr>
            <w:r w:rsidRPr="00F44F9D">
              <w:t>What improvements should the Authority consider to the proposed Part 1A process?</w:t>
            </w:r>
          </w:p>
        </w:tc>
        <w:tc>
          <w:tcPr>
            <w:tcW w:w="4067"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58"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w:t>
            </w:r>
          </w:p>
        </w:tc>
        <w:tc>
          <w:tcPr>
            <w:tcW w:w="4066" w:type="dxa"/>
            <w:tcBorders>
              <w:top w:val="single" w:sz="4" w:space="0" w:color="auto"/>
              <w:left w:val="single" w:sz="4" w:space="0" w:color="auto"/>
              <w:bottom w:val="single" w:sz="4" w:space="0" w:color="auto"/>
              <w:right w:val="single" w:sz="4" w:space="0" w:color="auto"/>
            </w:tcBorders>
            <w:hideMark/>
          </w:tcPr>
          <w:p w:rsidR="000436B2" w:rsidRDefault="00F44F9D" w:rsidP="000436B2">
            <w:pPr>
              <w:pStyle w:val="TableBodyText"/>
            </w:pPr>
            <w:r w:rsidRPr="00F44F9D">
              <w:rPr>
                <w:lang w:eastAsia="en-US"/>
              </w:rPr>
              <w:t xml:space="preserve">Which organisations should undertake education and awareness initiatives relating to the connection of DG? If so, what specific initiatives do </w:t>
            </w:r>
            <w:r>
              <w:rPr>
                <w:lang w:eastAsia="en-US"/>
              </w:rPr>
              <w:t>you think should be considered?</w:t>
            </w:r>
            <w:r w:rsidR="000436B2" w:rsidRPr="000436B2">
              <w:rPr>
                <w:lang w:eastAsia="en-US"/>
              </w:rPr>
              <w:cr/>
            </w:r>
            <w:r w:rsidR="000436B2">
              <w:t xml:space="preserve"> </w:t>
            </w:r>
          </w:p>
        </w:tc>
        <w:tc>
          <w:tcPr>
            <w:tcW w:w="4067"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58"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w:t>
            </w:r>
          </w:p>
        </w:tc>
        <w:tc>
          <w:tcPr>
            <w:tcW w:w="4066" w:type="dxa"/>
            <w:tcBorders>
              <w:top w:val="single" w:sz="4" w:space="0" w:color="auto"/>
              <w:left w:val="single" w:sz="4" w:space="0" w:color="auto"/>
              <w:bottom w:val="single" w:sz="4" w:space="0" w:color="auto"/>
              <w:right w:val="single" w:sz="4" w:space="0" w:color="auto"/>
            </w:tcBorders>
            <w:hideMark/>
          </w:tcPr>
          <w:p w:rsidR="000436B2" w:rsidRDefault="000436B2" w:rsidP="000436B2">
            <w:pPr>
              <w:pStyle w:val="TableBodyText"/>
            </w:pPr>
            <w:r w:rsidRPr="000436B2">
              <w:t>Do you consider a three month implementation period gives distributors a reasonable time period in which to pr</w:t>
            </w:r>
            <w:r>
              <w:t xml:space="preserve">epare for the proposed changes? </w:t>
            </w:r>
          </w:p>
        </w:tc>
        <w:tc>
          <w:tcPr>
            <w:tcW w:w="4067"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58"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5</w:t>
            </w:r>
          </w:p>
        </w:tc>
        <w:tc>
          <w:tcPr>
            <w:tcW w:w="4066" w:type="dxa"/>
            <w:tcBorders>
              <w:top w:val="single" w:sz="4" w:space="0" w:color="auto"/>
              <w:left w:val="single" w:sz="4" w:space="0" w:color="auto"/>
              <w:bottom w:val="single" w:sz="4" w:space="0" w:color="auto"/>
              <w:right w:val="single" w:sz="4" w:space="0" w:color="auto"/>
            </w:tcBorders>
            <w:hideMark/>
          </w:tcPr>
          <w:p w:rsidR="000436B2" w:rsidRDefault="00F44F9D" w:rsidP="000436B2">
            <w:pPr>
              <w:pStyle w:val="TableBodyText"/>
            </w:pPr>
            <w:r w:rsidRPr="00F44F9D">
              <w:rPr>
                <w:lang w:eastAsia="en-US"/>
              </w:rPr>
              <w:t>Do you agree that the proposed technical and operational Code amendments promote the Authority’s objective? Feedback on the individual proposals from Table 5 in Appendix D should be includ</w:t>
            </w:r>
            <w:r>
              <w:rPr>
                <w:lang w:eastAsia="en-US"/>
              </w:rPr>
              <w:t>ed using Table 3 in Appendix A.</w:t>
            </w:r>
            <w:r w:rsidR="000436B2">
              <w:t xml:space="preserve"> </w:t>
            </w:r>
          </w:p>
        </w:tc>
        <w:tc>
          <w:tcPr>
            <w:tcW w:w="4067"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58"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lastRenderedPageBreak/>
              <w:t>6</w:t>
            </w:r>
          </w:p>
        </w:tc>
        <w:tc>
          <w:tcPr>
            <w:tcW w:w="4066" w:type="dxa"/>
            <w:tcBorders>
              <w:top w:val="single" w:sz="4" w:space="0" w:color="auto"/>
              <w:left w:val="single" w:sz="4" w:space="0" w:color="auto"/>
              <w:bottom w:val="single" w:sz="4" w:space="0" w:color="auto"/>
              <w:right w:val="single" w:sz="4" w:space="0" w:color="auto"/>
            </w:tcBorders>
            <w:hideMark/>
          </w:tcPr>
          <w:p w:rsidR="000436B2" w:rsidRDefault="00F44F9D" w:rsidP="000436B2">
            <w:pPr>
              <w:pStyle w:val="TableBodyText"/>
            </w:pPr>
            <w:r w:rsidRPr="00F44F9D">
              <w:rPr>
                <w:lang w:eastAsia="en-US"/>
              </w:rPr>
              <w:t>Do you have any new proposed amendments to Part 6 of the Code that you consider would be of long-term benefit to consumers? Please describe the proposal and its intended purpose.</w:t>
            </w:r>
            <w:r w:rsidR="000436B2">
              <w:t xml:space="preserve"> </w:t>
            </w:r>
          </w:p>
        </w:tc>
        <w:tc>
          <w:tcPr>
            <w:tcW w:w="4067"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58"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7</w:t>
            </w:r>
          </w:p>
        </w:tc>
        <w:tc>
          <w:tcPr>
            <w:tcW w:w="4066" w:type="dxa"/>
            <w:tcBorders>
              <w:top w:val="single" w:sz="4" w:space="0" w:color="auto"/>
              <w:left w:val="single" w:sz="4" w:space="0" w:color="auto"/>
              <w:bottom w:val="single" w:sz="4" w:space="0" w:color="auto"/>
              <w:right w:val="single" w:sz="4" w:space="0" w:color="auto"/>
            </w:tcBorders>
            <w:hideMark/>
          </w:tcPr>
          <w:p w:rsidR="000436B2" w:rsidRDefault="00F44F9D" w:rsidP="000436B2">
            <w:pPr>
              <w:pStyle w:val="TableBodyText"/>
            </w:pPr>
            <w:r w:rsidRPr="00F44F9D">
              <w:rPr>
                <w:lang w:eastAsia="en-US"/>
              </w:rPr>
              <w:t>Are you satisfied that the Authority and the Rulings Panel are the most appropriate bodies to resolve disputes in respect of the regulated terms, as provided for in clause 6.8(1)(a) and Schedule 6.3? If not, wha</w:t>
            </w:r>
            <w:r>
              <w:rPr>
                <w:lang w:eastAsia="en-US"/>
              </w:rPr>
              <w:t>t alternative would you favour?</w:t>
            </w:r>
            <w:r w:rsidR="000436B2">
              <w:t xml:space="preserve"> </w:t>
            </w:r>
          </w:p>
        </w:tc>
        <w:tc>
          <w:tcPr>
            <w:tcW w:w="4067"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58"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8</w:t>
            </w:r>
            <w:r>
              <w:fldChar w:fldCharType="begin"/>
            </w:r>
            <w:r>
              <w:instrText xml:space="preserve">  </w:instrText>
            </w:r>
            <w:r>
              <w:fldChar w:fldCharType="end"/>
            </w:r>
          </w:p>
        </w:tc>
        <w:tc>
          <w:tcPr>
            <w:tcW w:w="4066" w:type="dxa"/>
            <w:tcBorders>
              <w:top w:val="single" w:sz="4" w:space="0" w:color="auto"/>
              <w:left w:val="single" w:sz="4" w:space="0" w:color="auto"/>
              <w:bottom w:val="single" w:sz="4" w:space="0" w:color="auto"/>
              <w:right w:val="single" w:sz="4" w:space="0" w:color="auto"/>
            </w:tcBorders>
            <w:hideMark/>
          </w:tcPr>
          <w:p w:rsidR="000436B2" w:rsidRDefault="00F44F9D" w:rsidP="000436B2">
            <w:pPr>
              <w:pStyle w:val="TableBodyText"/>
            </w:pPr>
            <w:r w:rsidRPr="00F44F9D">
              <w:t>What options should be considered by the Authority for improving the existing dispute resolution process?</w:t>
            </w:r>
            <w:r w:rsidR="000436B2">
              <w:t xml:space="preserve"> </w:t>
            </w:r>
          </w:p>
        </w:tc>
        <w:tc>
          <w:tcPr>
            <w:tcW w:w="4067"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F44F9D">
        <w:trPr>
          <w:cantSplit/>
        </w:trPr>
        <w:tc>
          <w:tcPr>
            <w:tcW w:w="1158"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9</w:t>
            </w:r>
          </w:p>
        </w:tc>
        <w:tc>
          <w:tcPr>
            <w:tcW w:w="4066" w:type="dxa"/>
            <w:tcBorders>
              <w:top w:val="single" w:sz="4" w:space="0" w:color="auto"/>
              <w:left w:val="single" w:sz="4" w:space="0" w:color="auto"/>
              <w:bottom w:val="single" w:sz="4" w:space="0" w:color="auto"/>
              <w:right w:val="single" w:sz="4" w:space="0" w:color="auto"/>
            </w:tcBorders>
          </w:tcPr>
          <w:p w:rsidR="000436B2" w:rsidRDefault="00F44F9D" w:rsidP="000436B2">
            <w:pPr>
              <w:pStyle w:val="TableBodyText"/>
            </w:pPr>
            <w:r w:rsidRPr="00F44F9D">
              <w:t>What amendments to clause 6.11, if any, do you propose in order to promote the long-term benefit of consumers?</w:t>
            </w:r>
          </w:p>
        </w:tc>
        <w:tc>
          <w:tcPr>
            <w:tcW w:w="4067"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F44F9D">
        <w:trPr>
          <w:cantSplit/>
        </w:trPr>
        <w:tc>
          <w:tcPr>
            <w:tcW w:w="1158"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10</w:t>
            </w:r>
            <w:r>
              <w:fldChar w:fldCharType="begin"/>
            </w:r>
            <w:r>
              <w:instrText xml:space="preserve">  </w:instrText>
            </w:r>
            <w:r>
              <w:fldChar w:fldCharType="end"/>
            </w:r>
          </w:p>
        </w:tc>
        <w:tc>
          <w:tcPr>
            <w:tcW w:w="4066" w:type="dxa"/>
            <w:tcBorders>
              <w:top w:val="single" w:sz="4" w:space="0" w:color="auto"/>
              <w:left w:val="single" w:sz="4" w:space="0" w:color="auto"/>
              <w:bottom w:val="single" w:sz="4" w:space="0" w:color="auto"/>
              <w:right w:val="single" w:sz="4" w:space="0" w:color="auto"/>
            </w:tcBorders>
          </w:tcPr>
          <w:p w:rsidR="000436B2" w:rsidRDefault="00F44F9D" w:rsidP="000436B2">
            <w:pPr>
              <w:pStyle w:val="TableBodyText"/>
            </w:pPr>
            <w:r w:rsidRPr="00F44F9D">
              <w:t>In your view, is there a problem with the priority of applications under clause 17 of Schedule 6.1 or the approach to managing congestion on distribution networks? If so, what is/are the problem(s), the options, and your preferred solution to promote the long-term benefit of consumers?</w:t>
            </w:r>
          </w:p>
        </w:tc>
        <w:tc>
          <w:tcPr>
            <w:tcW w:w="4067"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F44F9D">
        <w:trPr>
          <w:cantSplit/>
        </w:trPr>
        <w:tc>
          <w:tcPr>
            <w:tcW w:w="1158"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11</w:t>
            </w:r>
            <w:r>
              <w:fldChar w:fldCharType="begin"/>
            </w:r>
            <w:r>
              <w:instrText xml:space="preserve">  </w:instrText>
            </w:r>
            <w:r>
              <w:fldChar w:fldCharType="end"/>
            </w:r>
          </w:p>
        </w:tc>
        <w:tc>
          <w:tcPr>
            <w:tcW w:w="4066" w:type="dxa"/>
            <w:tcBorders>
              <w:top w:val="single" w:sz="4" w:space="0" w:color="auto"/>
              <w:left w:val="single" w:sz="4" w:space="0" w:color="auto"/>
              <w:bottom w:val="single" w:sz="4" w:space="0" w:color="auto"/>
              <w:right w:val="single" w:sz="4" w:space="0" w:color="auto"/>
            </w:tcBorders>
          </w:tcPr>
          <w:p w:rsidR="000436B2" w:rsidRDefault="00F44F9D" w:rsidP="000436B2">
            <w:pPr>
              <w:pStyle w:val="TableBodyText"/>
            </w:pPr>
            <w:r w:rsidRPr="00F44F9D">
              <w:t>In your view, is there a problem with the requirements of clause 18 of Schedule 6.1 relating to the distributor’s imposition of conditions on an application for connection of DG? If so, what is/are the problem(s), the options and your preferred solution to promote the long-term benefit of consumers?</w:t>
            </w:r>
          </w:p>
        </w:tc>
        <w:tc>
          <w:tcPr>
            <w:tcW w:w="4067"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F44F9D">
        <w:trPr>
          <w:cantSplit/>
        </w:trPr>
        <w:tc>
          <w:tcPr>
            <w:tcW w:w="1158"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12</w:t>
            </w:r>
          </w:p>
        </w:tc>
        <w:tc>
          <w:tcPr>
            <w:tcW w:w="4066" w:type="dxa"/>
            <w:tcBorders>
              <w:top w:val="single" w:sz="4" w:space="0" w:color="auto"/>
              <w:left w:val="single" w:sz="4" w:space="0" w:color="auto"/>
              <w:bottom w:val="single" w:sz="4" w:space="0" w:color="auto"/>
              <w:right w:val="single" w:sz="4" w:space="0" w:color="auto"/>
            </w:tcBorders>
          </w:tcPr>
          <w:p w:rsidR="000436B2" w:rsidRDefault="00F44F9D" w:rsidP="000436B2">
            <w:pPr>
              <w:pStyle w:val="TableBodyText"/>
            </w:pPr>
            <w:r w:rsidRPr="00F44F9D">
              <w:t>Do you consider the liability limits under the regulated terms best promote the long-term benefit of consumers? If not, what limits would be more suitable?</w:t>
            </w:r>
          </w:p>
        </w:tc>
        <w:tc>
          <w:tcPr>
            <w:tcW w:w="4067"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F44F9D">
        <w:trPr>
          <w:cantSplit/>
        </w:trPr>
        <w:tc>
          <w:tcPr>
            <w:tcW w:w="1158"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13</w:t>
            </w:r>
          </w:p>
        </w:tc>
        <w:tc>
          <w:tcPr>
            <w:tcW w:w="4066" w:type="dxa"/>
            <w:tcBorders>
              <w:top w:val="single" w:sz="4" w:space="0" w:color="auto"/>
              <w:left w:val="single" w:sz="4" w:space="0" w:color="auto"/>
              <w:bottom w:val="single" w:sz="4" w:space="0" w:color="auto"/>
              <w:right w:val="single" w:sz="4" w:space="0" w:color="auto"/>
            </w:tcBorders>
          </w:tcPr>
          <w:p w:rsidR="000436B2" w:rsidRDefault="00F44F9D" w:rsidP="000436B2">
            <w:pPr>
              <w:pStyle w:val="TableBodyText"/>
            </w:pPr>
            <w:r w:rsidRPr="00F44F9D">
              <w:t>Would there be a long-term benefit for consumers in seeking to develop nationally consistent inverter protection settings (as set out in paragraph 4.6.3) that are also consistent with distributors’ connection and operation standards?</w:t>
            </w:r>
          </w:p>
        </w:tc>
        <w:tc>
          <w:tcPr>
            <w:tcW w:w="4067"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F44F9D">
        <w:trPr>
          <w:cantSplit/>
        </w:trPr>
        <w:tc>
          <w:tcPr>
            <w:tcW w:w="1158"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lastRenderedPageBreak/>
              <w:t>14</w:t>
            </w:r>
          </w:p>
        </w:tc>
        <w:tc>
          <w:tcPr>
            <w:tcW w:w="4066" w:type="dxa"/>
            <w:tcBorders>
              <w:top w:val="single" w:sz="4" w:space="0" w:color="auto"/>
              <w:left w:val="single" w:sz="4" w:space="0" w:color="auto"/>
              <w:bottom w:val="single" w:sz="4" w:space="0" w:color="auto"/>
              <w:right w:val="single" w:sz="4" w:space="0" w:color="auto"/>
            </w:tcBorders>
          </w:tcPr>
          <w:p w:rsidR="000436B2" w:rsidRDefault="00F44F9D" w:rsidP="000436B2">
            <w:pPr>
              <w:pStyle w:val="TableBodyText"/>
            </w:pPr>
            <w:r w:rsidRPr="00F44F9D">
              <w:t>Would you prefer a regulatory or non-regulatory measure to create nationally consistent protection settings for inverters? In the case of a non-regulatory measure, would an Authority guideline, an industry guideline or a New Zealand Standard be preferable?</w:t>
            </w:r>
          </w:p>
        </w:tc>
        <w:tc>
          <w:tcPr>
            <w:tcW w:w="4067"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F44F9D">
        <w:trPr>
          <w:cantSplit/>
        </w:trPr>
        <w:tc>
          <w:tcPr>
            <w:tcW w:w="1158"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15</w:t>
            </w:r>
            <w:r>
              <w:fldChar w:fldCharType="begin"/>
            </w:r>
            <w:r>
              <w:instrText xml:space="preserve">  </w:instrText>
            </w:r>
            <w:r>
              <w:fldChar w:fldCharType="end"/>
            </w:r>
          </w:p>
        </w:tc>
        <w:tc>
          <w:tcPr>
            <w:tcW w:w="4066" w:type="dxa"/>
            <w:tcBorders>
              <w:top w:val="single" w:sz="4" w:space="0" w:color="auto"/>
              <w:left w:val="single" w:sz="4" w:space="0" w:color="auto"/>
              <w:bottom w:val="single" w:sz="4" w:space="0" w:color="auto"/>
              <w:right w:val="single" w:sz="4" w:space="0" w:color="auto"/>
            </w:tcBorders>
          </w:tcPr>
          <w:p w:rsidR="000436B2" w:rsidRDefault="00F44F9D" w:rsidP="000436B2">
            <w:pPr>
              <w:pStyle w:val="TableBodyText"/>
            </w:pPr>
            <w:r w:rsidRPr="00F44F9D">
              <w:t>What settings, or ranges of settings, would be appropriate?</w:t>
            </w:r>
          </w:p>
        </w:tc>
        <w:tc>
          <w:tcPr>
            <w:tcW w:w="4067"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bl>
    <w:p w:rsidR="000436B2" w:rsidRDefault="000436B2" w:rsidP="000436B2">
      <w:pPr>
        <w:rPr>
          <w:szCs w:val="20"/>
        </w:rPr>
      </w:pPr>
      <w:bookmarkStart w:id="4" w:name="_GoBack"/>
      <w:bookmarkEnd w:id="4"/>
    </w:p>
    <w:p w:rsidR="000436B2" w:rsidRDefault="000436B2" w:rsidP="000436B2">
      <w:pPr>
        <w:pStyle w:val="Caption"/>
        <w:ind w:left="0" w:firstLine="0"/>
      </w:pPr>
      <w:r>
        <w:rPr>
          <w:rFonts w:ascii="Arial Black" w:hAnsi="Arial Black"/>
          <w:bCs w:val="0"/>
        </w:rPr>
        <w:br w:type="page"/>
      </w:r>
      <w:bookmarkStart w:id="5" w:name="_Ref332619812"/>
      <w:bookmarkStart w:id="6" w:name="_Toc333837433"/>
      <w:bookmarkStart w:id="7" w:name="_Ref332619808"/>
      <w:bookmarkStart w:id="8" w:name="_Ref285802238"/>
      <w:bookmarkStart w:id="9" w:name="_Toc285803850"/>
      <w:r>
        <w:lastRenderedPageBreak/>
        <w:t xml:space="preserve">Table </w:t>
      </w:r>
      <w:bookmarkEnd w:id="5"/>
      <w:r>
        <w:t>3 – Form for response to individual proposals from Appendix D</w:t>
      </w:r>
      <w:bookmarkEnd w:id="6"/>
      <w:bookmarkEnd w:id="7"/>
      <w:r>
        <w:t xml:space="preserve"> </w:t>
      </w:r>
    </w:p>
    <w:p w:rsidR="000436B2" w:rsidRDefault="000436B2" w:rsidP="000436B2"/>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183"/>
        <w:gridCol w:w="8055"/>
      </w:tblGrid>
      <w:tr w:rsidR="000436B2" w:rsidTr="000436B2">
        <w:trPr>
          <w:cantSplit/>
          <w:tblHeader/>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Heading"/>
              <w:jc w:val="center"/>
            </w:pPr>
            <w:r>
              <w:t>Proposal Reference</w:t>
            </w:r>
          </w:p>
        </w:tc>
        <w:tc>
          <w:tcPr>
            <w:tcW w:w="8055" w:type="dxa"/>
            <w:tcBorders>
              <w:top w:val="single" w:sz="4" w:space="0" w:color="auto"/>
              <w:left w:val="single" w:sz="4" w:space="0" w:color="auto"/>
              <w:bottom w:val="single" w:sz="4" w:space="0" w:color="auto"/>
              <w:right w:val="single" w:sz="4" w:space="0" w:color="auto"/>
            </w:tcBorders>
            <w:hideMark/>
          </w:tcPr>
          <w:p w:rsidR="000436B2" w:rsidRDefault="00F44F9D">
            <w:pPr>
              <w:pStyle w:val="TableHeading"/>
            </w:pPr>
            <w:r w:rsidRPr="00F44F9D">
              <w:t>Do you agree that the corresponding draft Code amendment set out in Appendix D promotes the Authority’s statutory objective? If not, please explain why not.</w:t>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5</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6</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7</w:t>
            </w:r>
            <w:r w:rsidR="00E100A6">
              <w:rPr>
                <w:rStyle w:val="FootnoteReference"/>
              </w:rPr>
              <w:footnoteReference w:id="1"/>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8</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9</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10</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11</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12</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13</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14</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15</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16</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17</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18</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lastRenderedPageBreak/>
              <w:t>19</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20</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21</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22</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23</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24</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25</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26</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27</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28</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29</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30</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31</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32</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33</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34</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35</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36</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37</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38</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lastRenderedPageBreak/>
              <w:t>39</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40</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41</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42</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43</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44</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45</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46</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47</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48</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49</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50</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51</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52</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53</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54</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55</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56</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57</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58</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lastRenderedPageBreak/>
              <w:t>59</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60</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61</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62</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63</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64</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65</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66</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67</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68</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bl>
    <w:p w:rsidR="000436B2" w:rsidRDefault="000436B2" w:rsidP="000436B2">
      <w:pPr>
        <w:rPr>
          <w:b/>
          <w:szCs w:val="20"/>
        </w:rPr>
      </w:pPr>
    </w:p>
    <w:p w:rsidR="000436B2" w:rsidRDefault="000436B2" w:rsidP="000436B2">
      <w:pPr>
        <w:pStyle w:val="Caption"/>
        <w:rPr>
          <w:b w:val="0"/>
        </w:rPr>
      </w:pPr>
      <w:r>
        <w:rPr>
          <w:rFonts w:ascii="Arial Black" w:hAnsi="Arial Black"/>
          <w:bCs w:val="0"/>
        </w:rPr>
        <w:br w:type="page"/>
      </w:r>
      <w:bookmarkStart w:id="10" w:name="_Toc333837434"/>
      <w:r>
        <w:lastRenderedPageBreak/>
        <w:t xml:space="preserve">Table </w:t>
      </w:r>
      <w:r w:rsidR="00F44F9D">
        <w:fldChar w:fldCharType="begin"/>
      </w:r>
      <w:r w:rsidR="00F44F9D">
        <w:instrText xml:space="preserve"> SEQ Table \* ARABIC </w:instrText>
      </w:r>
      <w:r w:rsidR="00F44F9D">
        <w:fldChar w:fldCharType="separate"/>
      </w:r>
      <w:r w:rsidR="00F44F9D">
        <w:rPr>
          <w:noProof/>
        </w:rPr>
        <w:t>1</w:t>
      </w:r>
      <w:r w:rsidR="00F44F9D">
        <w:rPr>
          <w:noProof/>
        </w:rPr>
        <w:fldChar w:fldCharType="end"/>
      </w:r>
      <w:r>
        <w:t xml:space="preserve"> – Form for response to individual items from Appendix E</w:t>
      </w:r>
      <w:bookmarkEnd w:id="10"/>
    </w:p>
    <w:p w:rsidR="000436B2" w:rsidRDefault="000436B2" w:rsidP="000436B2"/>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183"/>
        <w:gridCol w:w="8055"/>
      </w:tblGrid>
      <w:tr w:rsidR="000436B2" w:rsidTr="000436B2">
        <w:trPr>
          <w:cantSplit/>
          <w:tblHeader/>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Heading"/>
            </w:pPr>
            <w:r>
              <w:t>Item Reference</w:t>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rsidP="000436B2">
            <w:pPr>
              <w:pStyle w:val="TableHeading"/>
            </w:pPr>
            <w:r>
              <w:t>Response and/or comment on the corresponding item set out in Appendix E</w:t>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5</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6</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7</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8</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9</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10</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11</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12</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13</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14</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15</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16</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17</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18</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19</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lastRenderedPageBreak/>
              <w:t>20</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21</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22</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23</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24</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25</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26</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27</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28</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29</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30</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31</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32</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33</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34</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35</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36</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37</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38</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39</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lastRenderedPageBreak/>
              <w:t>40</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41</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42</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43</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44</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45</w:t>
            </w:r>
            <w:r>
              <w:fldChar w:fldCharType="begin"/>
            </w:r>
            <w:r>
              <w:instrText xml:space="preserve">  </w:instrText>
            </w:r>
            <w:r>
              <w:fldChar w:fldCharType="end"/>
            </w:r>
          </w:p>
        </w:tc>
        <w:tc>
          <w:tcPr>
            <w:tcW w:w="8055"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fldChar w:fldCharType="begin"/>
            </w:r>
            <w:r>
              <w:instrText xml:space="preserve">  </w:instrText>
            </w:r>
            <w:r>
              <w:fldChar w:fldCharType="end"/>
            </w: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46</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47</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48</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49</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tr w:rsidR="000436B2" w:rsidTr="000436B2">
        <w:trPr>
          <w:cantSplit/>
        </w:trPr>
        <w:tc>
          <w:tcPr>
            <w:tcW w:w="1183" w:type="dxa"/>
            <w:tcBorders>
              <w:top w:val="single" w:sz="4" w:space="0" w:color="auto"/>
              <w:left w:val="single" w:sz="4" w:space="0" w:color="auto"/>
              <w:bottom w:val="single" w:sz="4" w:space="0" w:color="auto"/>
              <w:right w:val="single" w:sz="4" w:space="0" w:color="auto"/>
            </w:tcBorders>
            <w:hideMark/>
          </w:tcPr>
          <w:p w:rsidR="000436B2" w:rsidRDefault="000436B2">
            <w:pPr>
              <w:pStyle w:val="TableBodyText"/>
            </w:pPr>
            <w:r>
              <w:t>50</w:t>
            </w:r>
          </w:p>
        </w:tc>
        <w:tc>
          <w:tcPr>
            <w:tcW w:w="8055" w:type="dxa"/>
            <w:tcBorders>
              <w:top w:val="single" w:sz="4" w:space="0" w:color="auto"/>
              <w:left w:val="single" w:sz="4" w:space="0" w:color="auto"/>
              <w:bottom w:val="single" w:sz="4" w:space="0" w:color="auto"/>
              <w:right w:val="single" w:sz="4" w:space="0" w:color="auto"/>
            </w:tcBorders>
          </w:tcPr>
          <w:p w:rsidR="000436B2" w:rsidRDefault="000436B2">
            <w:pPr>
              <w:pStyle w:val="TableBodyText"/>
            </w:pPr>
          </w:p>
        </w:tc>
      </w:tr>
      <w:bookmarkEnd w:id="8"/>
      <w:bookmarkEnd w:id="9"/>
    </w:tbl>
    <w:p w:rsidR="00EF627C" w:rsidRPr="000436B2" w:rsidRDefault="00EF627C" w:rsidP="000436B2"/>
    <w:sectPr w:rsidR="00EF627C" w:rsidRPr="000436B2" w:rsidSect="0099219C">
      <w:footerReference w:type="even" r:id="rId8"/>
      <w:footerReference w:type="default" r:id="rId9"/>
      <w:footerReference w:type="first" r:id="rId10"/>
      <w:pgSz w:w="11906" w:h="16838" w:code="9"/>
      <w:pgMar w:top="1418" w:right="1134" w:bottom="1418" w:left="1134" w:header="567" w:footer="6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C15" w:rsidRDefault="00504C15" w:rsidP="002016E1">
      <w:pPr>
        <w:pStyle w:val="BodyText"/>
      </w:pPr>
      <w:r>
        <w:separator/>
      </w:r>
    </w:p>
  </w:endnote>
  <w:endnote w:type="continuationSeparator" w:id="0">
    <w:p w:rsidR="00504C15" w:rsidRDefault="00504C15" w:rsidP="002016E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AC" w:rsidRPr="00EF627C" w:rsidRDefault="00F44F9D" w:rsidP="00EF627C">
    <w:pPr>
      <w:pStyle w:val="Footer"/>
    </w:pPr>
    <w:bookmarkStart w:id="11" w:name="DocName3"/>
    <w:r>
      <w:t>Appendix A of consultation paper on Operational Review of Part 6</w:t>
    </w:r>
    <w:bookmarkEnd w:id="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AC" w:rsidRPr="00EF627C" w:rsidRDefault="00F44F9D" w:rsidP="00EF627C">
    <w:pPr>
      <w:pStyle w:val="Footer"/>
    </w:pPr>
    <w:bookmarkStart w:id="12" w:name="DocName2"/>
    <w:r>
      <w:t>Appendix A of consultation paper on Operational Review of Part 6</w:t>
    </w:r>
    <w:bookmarkEnd w:id="1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AC" w:rsidRPr="00EF627C" w:rsidRDefault="00F44F9D" w:rsidP="00EF627C">
    <w:pPr>
      <w:pStyle w:val="Footer"/>
    </w:pPr>
    <w:bookmarkStart w:id="13" w:name="DocName1"/>
    <w:r>
      <w:t>Appendix A of consultation paper on Operational Review of Part 6</w:t>
    </w:r>
    <w:bookmarkEnd w:id="1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C15" w:rsidRDefault="00504C15" w:rsidP="002016E1">
      <w:pPr>
        <w:pStyle w:val="BodyText"/>
      </w:pPr>
      <w:r>
        <w:separator/>
      </w:r>
    </w:p>
  </w:footnote>
  <w:footnote w:type="continuationSeparator" w:id="0">
    <w:p w:rsidR="00504C15" w:rsidRDefault="00504C15" w:rsidP="002016E1">
      <w:pPr>
        <w:pStyle w:val="BodyText"/>
      </w:pPr>
      <w:r>
        <w:continuationSeparator/>
      </w:r>
    </w:p>
  </w:footnote>
  <w:footnote w:id="1">
    <w:p w:rsidR="00E100A6" w:rsidRDefault="00E100A6">
      <w:pPr>
        <w:pStyle w:val="FootnoteText"/>
      </w:pPr>
      <w:r>
        <w:rPr>
          <w:rStyle w:val="FootnoteReference"/>
        </w:rPr>
        <w:footnoteRef/>
      </w:r>
      <w:r>
        <w:t xml:space="preserve"> </w:t>
      </w:r>
      <w:r>
        <w:tab/>
        <w:t xml:space="preserve">Note that questions five, six and seven </w:t>
      </w:r>
      <w:r w:rsidR="000B5921">
        <w:t xml:space="preserve">of the consultation paper also deal with this </w:t>
      </w:r>
      <w:r w:rsidR="00CB713B">
        <w:t>topic</w:t>
      </w:r>
      <w:r w:rsidR="00744BA2">
        <w:t xml:space="preserve">. The Authority requests that submitters only include detail </w:t>
      </w:r>
      <w:r w:rsidR="00CB713B">
        <w:t>in this field</w:t>
      </w:r>
      <w:r w:rsidR="00744BA2">
        <w:t xml:space="preserve"> that is not included in their submissions on questions five, six and seven.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10BCD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376BD3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FF06A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2512A454"/>
    <w:lvl w:ilvl="0">
      <w:start w:val="1"/>
      <w:numFmt w:val="decimal"/>
      <w:pStyle w:val="ListNumber2"/>
      <w:lvlText w:val="%1."/>
      <w:lvlJc w:val="left"/>
      <w:pPr>
        <w:tabs>
          <w:tab w:val="num" w:pos="643"/>
        </w:tabs>
        <w:ind w:left="643" w:hanging="360"/>
      </w:pPr>
    </w:lvl>
  </w:abstractNum>
  <w:abstractNum w:abstractNumId="4">
    <w:nsid w:val="FFFFFF80"/>
    <w:multiLevelType w:val="singleLevel"/>
    <w:tmpl w:val="45F677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2A8CD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20687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5809BA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490698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BE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77495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C0238C2"/>
    <w:multiLevelType w:val="multilevel"/>
    <w:tmpl w:val="F49CD004"/>
    <w:lvl w:ilvl="0">
      <w:start w:val="1"/>
      <w:numFmt w:val="upperLetter"/>
      <w:pStyle w:val="AppendixHeading1"/>
      <w:lvlText w:val="Appendix %1"/>
      <w:lvlJc w:val="left"/>
      <w:pPr>
        <w:tabs>
          <w:tab w:val="num" w:pos="2268"/>
        </w:tabs>
        <w:ind w:left="2268" w:hanging="2268"/>
      </w:pPr>
      <w:rPr>
        <w:rFonts w:ascii="Arial Bold" w:hAnsi="Arial Bold" w:cs="Times New Roman" w:hint="default"/>
        <w:b/>
        <w:bCs w:val="0"/>
        <w:i w:val="0"/>
        <w:iCs w:val="0"/>
        <w:caps w:val="0"/>
        <w:smallCaps w:val="0"/>
        <w:strike w:val="0"/>
        <w:dstrike w:val="0"/>
        <w:outline w:val="0"/>
        <w:shadow w:val="0"/>
        <w:emboss w:val="0"/>
        <w:imprint w:val="0"/>
        <w:vanish w:val="0"/>
        <w:spacing w:val="0"/>
        <w:kern w:val="0"/>
        <w:position w:val="0"/>
        <w:sz w:val="36"/>
        <w:u w:val="none"/>
        <w:vertAlign w:val="baseline"/>
        <w:em w:val="none"/>
      </w:rPr>
    </w:lvl>
    <w:lvl w:ilvl="1">
      <w:start w:val="1"/>
      <w:numFmt w:val="decimal"/>
      <w:pStyle w:val="AppendixOutlineA1"/>
      <w:lvlText w:val="%1.%2"/>
      <w:lvlJc w:val="left"/>
      <w:pPr>
        <w:tabs>
          <w:tab w:val="num" w:pos="1134"/>
        </w:tabs>
        <w:ind w:left="1134" w:hanging="1134"/>
      </w:pPr>
      <w:rPr>
        <w:rFonts w:hint="default"/>
        <w:sz w:val="22"/>
      </w:rPr>
    </w:lvl>
    <w:lvl w:ilvl="2">
      <w:start w:val="1"/>
      <w:numFmt w:val="decimal"/>
      <w:pStyle w:val="AppendixOutlineA11"/>
      <w:lvlText w:val="%1.%2.%3"/>
      <w:lvlJc w:val="left"/>
      <w:pPr>
        <w:tabs>
          <w:tab w:val="num" w:pos="1134"/>
        </w:tabs>
        <w:ind w:left="1134" w:hanging="1134"/>
      </w:pPr>
      <w:rPr>
        <w:rFonts w:hint="default"/>
      </w:rPr>
    </w:lvl>
    <w:lvl w:ilvl="3">
      <w:start w:val="1"/>
      <w:numFmt w:val="lowerLetter"/>
      <w:pStyle w:val="AppendixOutlinea"/>
      <w:lvlText w:val="(%4)"/>
      <w:lvlJc w:val="left"/>
      <w:pPr>
        <w:tabs>
          <w:tab w:val="num" w:pos="1701"/>
        </w:tabs>
        <w:ind w:left="1701" w:hanging="567"/>
      </w:pPr>
      <w:rPr>
        <w:rFonts w:hint="default"/>
      </w:rPr>
    </w:lvl>
    <w:lvl w:ilvl="4">
      <w:start w:val="1"/>
      <w:numFmt w:val="lowerRoman"/>
      <w:pStyle w:val="AppendixOutlinei"/>
      <w:lvlText w:val="(%5)"/>
      <w:lvlJc w:val="left"/>
      <w:pPr>
        <w:tabs>
          <w:tab w:val="num" w:pos="2268"/>
        </w:tabs>
        <w:ind w:left="2268" w:hanging="567"/>
      </w:pPr>
      <w:rPr>
        <w:rFonts w:hint="default"/>
      </w:rPr>
    </w:lvl>
    <w:lvl w:ilvl="5">
      <w:start w:val="1"/>
      <w:numFmt w:val="none"/>
      <w:suff w:val="nothing"/>
      <w:lvlText w:val=""/>
      <w:lvlJc w:val="left"/>
      <w:pPr>
        <w:ind w:left="2268" w:firstLine="0"/>
      </w:pPr>
      <w:rPr>
        <w:rFonts w:ascii="Arial Bold" w:hAnsi="Arial Bold" w:hint="default"/>
        <w:b/>
        <w:i w:val="0"/>
        <w:sz w:val="36"/>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006F7B"/>
    <w:multiLevelType w:val="multilevel"/>
    <w:tmpl w:val="45FC3A76"/>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2A3E37E1"/>
    <w:multiLevelType w:val="multilevel"/>
    <w:tmpl w:val="AFE095FA"/>
    <w:lvl w:ilvl="0">
      <w:start w:val="1"/>
      <w:numFmt w:val="bullet"/>
      <w:pStyle w:val="Bullet2"/>
      <w:lvlText w:val="−"/>
      <w:lvlJc w:val="left"/>
      <w:pPr>
        <w:tabs>
          <w:tab w:val="num" w:pos="1134"/>
        </w:tabs>
        <w:ind w:left="1134"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15">
    <w:nsid w:val="3A626FD4"/>
    <w:multiLevelType w:val="multilevel"/>
    <w:tmpl w:val="419C7DD2"/>
    <w:lvl w:ilvl="0">
      <w:start w:val="1"/>
      <w:numFmt w:val="bullet"/>
      <w:pStyle w:val="Bullet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6">
    <w:nsid w:val="4C2A2CAE"/>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2EA0F7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37D2A89"/>
    <w:multiLevelType w:val="hybridMultilevel"/>
    <w:tmpl w:val="2C96CFFA"/>
    <w:lvl w:ilvl="0" w:tplc="25EC1920">
      <w:start w:val="1"/>
      <w:numFmt w:val="bullet"/>
      <w:pStyle w:val="TableBullet1"/>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5A7056F"/>
    <w:multiLevelType w:val="hybridMultilevel"/>
    <w:tmpl w:val="FDE007C8"/>
    <w:lvl w:ilvl="0" w:tplc="E1D4455A">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CA5249E"/>
    <w:multiLevelType w:val="hybridMultilevel"/>
    <w:tmpl w:val="0C509D02"/>
    <w:lvl w:ilvl="0" w:tplc="0B0E529A">
      <w:start w:val="1"/>
      <w:numFmt w:val="decimal"/>
      <w:pStyle w:val="Tablenumber"/>
      <w:lvlText w:val="%1."/>
      <w:lvlJc w:val="left"/>
      <w:pPr>
        <w:tabs>
          <w:tab w:val="num" w:pos="284"/>
        </w:tabs>
        <w:ind w:left="284" w:hanging="284"/>
      </w:pPr>
      <w:rPr>
        <w:rFonts w:hint="default"/>
      </w:rPr>
    </w:lvl>
    <w:lvl w:ilvl="1" w:tplc="649416E8" w:tentative="1">
      <w:start w:val="1"/>
      <w:numFmt w:val="lowerLetter"/>
      <w:lvlText w:val="%2."/>
      <w:lvlJc w:val="left"/>
      <w:pPr>
        <w:tabs>
          <w:tab w:val="num" w:pos="1440"/>
        </w:tabs>
        <w:ind w:left="1440" w:hanging="360"/>
      </w:pPr>
    </w:lvl>
    <w:lvl w:ilvl="2" w:tplc="2B68BFCC" w:tentative="1">
      <w:start w:val="1"/>
      <w:numFmt w:val="lowerRoman"/>
      <w:lvlText w:val="%3."/>
      <w:lvlJc w:val="right"/>
      <w:pPr>
        <w:tabs>
          <w:tab w:val="num" w:pos="2160"/>
        </w:tabs>
        <w:ind w:left="2160" w:hanging="180"/>
      </w:pPr>
    </w:lvl>
    <w:lvl w:ilvl="3" w:tplc="AFB65558" w:tentative="1">
      <w:start w:val="1"/>
      <w:numFmt w:val="decimal"/>
      <w:lvlText w:val="%4."/>
      <w:lvlJc w:val="left"/>
      <w:pPr>
        <w:tabs>
          <w:tab w:val="num" w:pos="2880"/>
        </w:tabs>
        <w:ind w:left="2880" w:hanging="360"/>
      </w:pPr>
    </w:lvl>
    <w:lvl w:ilvl="4" w:tplc="661E2350" w:tentative="1">
      <w:start w:val="1"/>
      <w:numFmt w:val="lowerLetter"/>
      <w:lvlText w:val="%5."/>
      <w:lvlJc w:val="left"/>
      <w:pPr>
        <w:tabs>
          <w:tab w:val="num" w:pos="3600"/>
        </w:tabs>
        <w:ind w:left="3600" w:hanging="360"/>
      </w:pPr>
    </w:lvl>
    <w:lvl w:ilvl="5" w:tplc="0450D39A" w:tentative="1">
      <w:start w:val="1"/>
      <w:numFmt w:val="lowerRoman"/>
      <w:lvlText w:val="%6."/>
      <w:lvlJc w:val="right"/>
      <w:pPr>
        <w:tabs>
          <w:tab w:val="num" w:pos="4320"/>
        </w:tabs>
        <w:ind w:left="4320" w:hanging="180"/>
      </w:pPr>
    </w:lvl>
    <w:lvl w:ilvl="6" w:tplc="60CE429A" w:tentative="1">
      <w:start w:val="1"/>
      <w:numFmt w:val="decimal"/>
      <w:lvlText w:val="%7."/>
      <w:lvlJc w:val="left"/>
      <w:pPr>
        <w:tabs>
          <w:tab w:val="num" w:pos="5040"/>
        </w:tabs>
        <w:ind w:left="5040" w:hanging="360"/>
      </w:pPr>
    </w:lvl>
    <w:lvl w:ilvl="7" w:tplc="97DC7132" w:tentative="1">
      <w:start w:val="1"/>
      <w:numFmt w:val="lowerLetter"/>
      <w:lvlText w:val="%8."/>
      <w:lvlJc w:val="left"/>
      <w:pPr>
        <w:tabs>
          <w:tab w:val="num" w:pos="5760"/>
        </w:tabs>
        <w:ind w:left="5760" w:hanging="360"/>
      </w:pPr>
    </w:lvl>
    <w:lvl w:ilvl="8" w:tplc="1AC43B50" w:tentative="1">
      <w:start w:val="1"/>
      <w:numFmt w:val="lowerRoman"/>
      <w:lvlText w:val="%9."/>
      <w:lvlJc w:val="right"/>
      <w:pPr>
        <w:tabs>
          <w:tab w:val="num" w:pos="6480"/>
        </w:tabs>
        <w:ind w:left="6480" w:hanging="180"/>
      </w:pPr>
    </w:lvl>
  </w:abstractNum>
  <w:abstractNum w:abstractNumId="21">
    <w:nsid w:val="7EDD2CB7"/>
    <w:multiLevelType w:val="hybridMultilevel"/>
    <w:tmpl w:val="BE8235F6"/>
    <w:lvl w:ilvl="0" w:tplc="6F743904">
      <w:start w:val="1"/>
      <w:numFmt w:val="decimal"/>
      <w:pStyle w:val="Questions"/>
      <w:lvlText w:val="Q%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17"/>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9"/>
  </w:num>
  <w:num w:numId="19">
    <w:abstractNumId w:val="20"/>
  </w:num>
  <w:num w:numId="20">
    <w:abstractNumId w:val="21"/>
  </w:num>
  <w:num w:numId="21">
    <w:abstractNumId w:val="12"/>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emplateGroup" w:val="Core"/>
  </w:docVars>
  <w:rsids>
    <w:rsidRoot w:val="00504C15"/>
    <w:rsid w:val="00007EE8"/>
    <w:rsid w:val="00025501"/>
    <w:rsid w:val="000406B6"/>
    <w:rsid w:val="000436B2"/>
    <w:rsid w:val="00053296"/>
    <w:rsid w:val="000B5921"/>
    <w:rsid w:val="000D3FA9"/>
    <w:rsid w:val="000F3C8F"/>
    <w:rsid w:val="00112877"/>
    <w:rsid w:val="00113C35"/>
    <w:rsid w:val="00122113"/>
    <w:rsid w:val="00135E54"/>
    <w:rsid w:val="00164005"/>
    <w:rsid w:val="001818ED"/>
    <w:rsid w:val="00186ED6"/>
    <w:rsid w:val="001872C5"/>
    <w:rsid w:val="00193A9F"/>
    <w:rsid w:val="00197E37"/>
    <w:rsid w:val="001B3D70"/>
    <w:rsid w:val="001B555C"/>
    <w:rsid w:val="001D266E"/>
    <w:rsid w:val="001D64BC"/>
    <w:rsid w:val="001E071F"/>
    <w:rsid w:val="001E4083"/>
    <w:rsid w:val="002016E1"/>
    <w:rsid w:val="002036EA"/>
    <w:rsid w:val="00212A6E"/>
    <w:rsid w:val="00216233"/>
    <w:rsid w:val="002223BE"/>
    <w:rsid w:val="0023695D"/>
    <w:rsid w:val="002509AF"/>
    <w:rsid w:val="002667CD"/>
    <w:rsid w:val="00293D6E"/>
    <w:rsid w:val="00297B3B"/>
    <w:rsid w:val="002A112F"/>
    <w:rsid w:val="002A4E16"/>
    <w:rsid w:val="002B7632"/>
    <w:rsid w:val="002F5454"/>
    <w:rsid w:val="00301EFE"/>
    <w:rsid w:val="00335508"/>
    <w:rsid w:val="003452B3"/>
    <w:rsid w:val="003469B3"/>
    <w:rsid w:val="00363B88"/>
    <w:rsid w:val="003666B1"/>
    <w:rsid w:val="00380FF9"/>
    <w:rsid w:val="003D0363"/>
    <w:rsid w:val="00407848"/>
    <w:rsid w:val="00421388"/>
    <w:rsid w:val="00423F4C"/>
    <w:rsid w:val="004404DD"/>
    <w:rsid w:val="00454CB0"/>
    <w:rsid w:val="00456E8C"/>
    <w:rsid w:val="00463993"/>
    <w:rsid w:val="004667B9"/>
    <w:rsid w:val="004673A9"/>
    <w:rsid w:val="00470330"/>
    <w:rsid w:val="00473477"/>
    <w:rsid w:val="00473808"/>
    <w:rsid w:val="004738A9"/>
    <w:rsid w:val="00484FA4"/>
    <w:rsid w:val="004912CF"/>
    <w:rsid w:val="004962C5"/>
    <w:rsid w:val="004A40CA"/>
    <w:rsid w:val="004B4596"/>
    <w:rsid w:val="004C433F"/>
    <w:rsid w:val="004C446D"/>
    <w:rsid w:val="004C4CDF"/>
    <w:rsid w:val="004E1C31"/>
    <w:rsid w:val="004F18B3"/>
    <w:rsid w:val="00500F79"/>
    <w:rsid w:val="00504C15"/>
    <w:rsid w:val="005252C3"/>
    <w:rsid w:val="0055536B"/>
    <w:rsid w:val="005860E4"/>
    <w:rsid w:val="005878ED"/>
    <w:rsid w:val="005C360B"/>
    <w:rsid w:val="005D7153"/>
    <w:rsid w:val="005E13A7"/>
    <w:rsid w:val="00610F83"/>
    <w:rsid w:val="00616BDA"/>
    <w:rsid w:val="00624BB7"/>
    <w:rsid w:val="00632ACF"/>
    <w:rsid w:val="006360F6"/>
    <w:rsid w:val="00672366"/>
    <w:rsid w:val="00693828"/>
    <w:rsid w:val="00693889"/>
    <w:rsid w:val="006963A3"/>
    <w:rsid w:val="006C5550"/>
    <w:rsid w:val="006F624A"/>
    <w:rsid w:val="00701561"/>
    <w:rsid w:val="00705BC1"/>
    <w:rsid w:val="00735DB9"/>
    <w:rsid w:val="0073760E"/>
    <w:rsid w:val="00744BA2"/>
    <w:rsid w:val="00754684"/>
    <w:rsid w:val="00762F18"/>
    <w:rsid w:val="00777026"/>
    <w:rsid w:val="00782B73"/>
    <w:rsid w:val="007B1C5E"/>
    <w:rsid w:val="007B6393"/>
    <w:rsid w:val="007C4F03"/>
    <w:rsid w:val="007C54AA"/>
    <w:rsid w:val="007E0E16"/>
    <w:rsid w:val="007E6DFD"/>
    <w:rsid w:val="008049BE"/>
    <w:rsid w:val="00811384"/>
    <w:rsid w:val="008127D3"/>
    <w:rsid w:val="008179B8"/>
    <w:rsid w:val="0083769A"/>
    <w:rsid w:val="00840DE1"/>
    <w:rsid w:val="00853B60"/>
    <w:rsid w:val="00854A77"/>
    <w:rsid w:val="00861226"/>
    <w:rsid w:val="00865E30"/>
    <w:rsid w:val="00876CA8"/>
    <w:rsid w:val="008C75D4"/>
    <w:rsid w:val="00907A4F"/>
    <w:rsid w:val="009244B7"/>
    <w:rsid w:val="0099219C"/>
    <w:rsid w:val="00996E94"/>
    <w:rsid w:val="009E654A"/>
    <w:rsid w:val="009F0662"/>
    <w:rsid w:val="009F07FC"/>
    <w:rsid w:val="009F3C1C"/>
    <w:rsid w:val="00A30E97"/>
    <w:rsid w:val="00A35DBA"/>
    <w:rsid w:val="00A4035C"/>
    <w:rsid w:val="00A5355F"/>
    <w:rsid w:val="00A55B5C"/>
    <w:rsid w:val="00A6331F"/>
    <w:rsid w:val="00AA42C0"/>
    <w:rsid w:val="00AC33B6"/>
    <w:rsid w:val="00AC718B"/>
    <w:rsid w:val="00AD0207"/>
    <w:rsid w:val="00AD0D92"/>
    <w:rsid w:val="00AD5B84"/>
    <w:rsid w:val="00AE0A16"/>
    <w:rsid w:val="00AE7E5C"/>
    <w:rsid w:val="00AF1B46"/>
    <w:rsid w:val="00B00256"/>
    <w:rsid w:val="00B02A33"/>
    <w:rsid w:val="00B07064"/>
    <w:rsid w:val="00B15FB9"/>
    <w:rsid w:val="00B30A41"/>
    <w:rsid w:val="00B37497"/>
    <w:rsid w:val="00B402AB"/>
    <w:rsid w:val="00B745AC"/>
    <w:rsid w:val="00B7719B"/>
    <w:rsid w:val="00B912C7"/>
    <w:rsid w:val="00B94F58"/>
    <w:rsid w:val="00BA0A56"/>
    <w:rsid w:val="00BC242B"/>
    <w:rsid w:val="00BC3492"/>
    <w:rsid w:val="00BC5160"/>
    <w:rsid w:val="00BD27B2"/>
    <w:rsid w:val="00BF39FC"/>
    <w:rsid w:val="00C175FC"/>
    <w:rsid w:val="00C53099"/>
    <w:rsid w:val="00C57A26"/>
    <w:rsid w:val="00C75C4F"/>
    <w:rsid w:val="00C874B9"/>
    <w:rsid w:val="00CB713B"/>
    <w:rsid w:val="00CE2FE4"/>
    <w:rsid w:val="00CE55AE"/>
    <w:rsid w:val="00CF30F0"/>
    <w:rsid w:val="00CF72BA"/>
    <w:rsid w:val="00D17C3D"/>
    <w:rsid w:val="00D2638E"/>
    <w:rsid w:val="00D36DB1"/>
    <w:rsid w:val="00D531E3"/>
    <w:rsid w:val="00D74548"/>
    <w:rsid w:val="00D817EC"/>
    <w:rsid w:val="00DC50B8"/>
    <w:rsid w:val="00DE48F0"/>
    <w:rsid w:val="00E100A6"/>
    <w:rsid w:val="00E3458C"/>
    <w:rsid w:val="00E3783B"/>
    <w:rsid w:val="00E47186"/>
    <w:rsid w:val="00E615B9"/>
    <w:rsid w:val="00E86090"/>
    <w:rsid w:val="00EA0AEA"/>
    <w:rsid w:val="00EA52BA"/>
    <w:rsid w:val="00EE19D4"/>
    <w:rsid w:val="00EE36CF"/>
    <w:rsid w:val="00EE44A4"/>
    <w:rsid w:val="00EE6EE5"/>
    <w:rsid w:val="00EF1EC1"/>
    <w:rsid w:val="00EF627C"/>
    <w:rsid w:val="00F15A9F"/>
    <w:rsid w:val="00F3487F"/>
    <w:rsid w:val="00F44F9D"/>
    <w:rsid w:val="00F45AD4"/>
    <w:rsid w:val="00F82F5D"/>
    <w:rsid w:val="00F856BE"/>
    <w:rsid w:val="00F9166A"/>
    <w:rsid w:val="00FB3889"/>
    <w:rsid w:val="00FD073F"/>
    <w:rsid w:val="00FF38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ACF"/>
    <w:pPr>
      <w:spacing w:line="280" w:lineRule="atLeast"/>
    </w:pPr>
    <w:rPr>
      <w:rFonts w:ascii="Arial" w:hAnsi="Arial" w:cs="Arial"/>
      <w:sz w:val="22"/>
      <w:szCs w:val="24"/>
      <w:lang w:eastAsia="en-GB"/>
    </w:rPr>
  </w:style>
  <w:style w:type="paragraph" w:styleId="Heading1">
    <w:name w:val="heading 1"/>
    <w:basedOn w:val="BodyText"/>
    <w:next w:val="BodyText"/>
    <w:qFormat/>
    <w:rsid w:val="00632ACF"/>
    <w:pPr>
      <w:keepNext/>
      <w:pageBreakBefore/>
      <w:spacing w:before="320" w:after="120" w:line="240" w:lineRule="auto"/>
      <w:outlineLvl w:val="0"/>
    </w:pPr>
    <w:rPr>
      <w:b/>
      <w:bCs/>
      <w:sz w:val="36"/>
      <w:szCs w:val="32"/>
    </w:rPr>
  </w:style>
  <w:style w:type="paragraph" w:styleId="Heading2">
    <w:name w:val="heading 2"/>
    <w:basedOn w:val="BodyText"/>
    <w:next w:val="BodyText"/>
    <w:qFormat/>
    <w:rsid w:val="00632ACF"/>
    <w:pPr>
      <w:keepNext/>
      <w:spacing w:before="280" w:after="120" w:line="240" w:lineRule="auto"/>
      <w:outlineLvl w:val="1"/>
    </w:pPr>
    <w:rPr>
      <w:b/>
      <w:bCs/>
      <w:iCs/>
      <w:sz w:val="32"/>
      <w:szCs w:val="28"/>
    </w:rPr>
  </w:style>
  <w:style w:type="paragraph" w:styleId="Heading3">
    <w:name w:val="heading 3"/>
    <w:basedOn w:val="BodyText"/>
    <w:next w:val="BodyText"/>
    <w:qFormat/>
    <w:rsid w:val="00632ACF"/>
    <w:pPr>
      <w:keepNext/>
      <w:spacing w:before="280" w:after="120" w:line="240" w:lineRule="auto"/>
      <w:outlineLvl w:val="2"/>
    </w:pPr>
    <w:rPr>
      <w:b/>
      <w:bCs/>
      <w:sz w:val="28"/>
      <w:szCs w:val="26"/>
    </w:rPr>
  </w:style>
  <w:style w:type="paragraph" w:styleId="Heading4">
    <w:name w:val="heading 4"/>
    <w:basedOn w:val="BodyText"/>
    <w:next w:val="BodyText"/>
    <w:qFormat/>
    <w:rsid w:val="00632ACF"/>
    <w:pPr>
      <w:keepNext/>
      <w:spacing w:before="280" w:after="120" w:line="240" w:lineRule="auto"/>
      <w:outlineLvl w:val="3"/>
    </w:pPr>
    <w:rPr>
      <w:rFonts w:ascii="Arial Bold" w:hAnsi="Arial Bold"/>
      <w:b/>
      <w:sz w:val="24"/>
      <w:szCs w:val="26"/>
    </w:rPr>
  </w:style>
  <w:style w:type="paragraph" w:styleId="Heading5">
    <w:name w:val="heading 5"/>
    <w:basedOn w:val="BodyText"/>
    <w:next w:val="BodyText"/>
    <w:qFormat/>
    <w:rsid w:val="00632ACF"/>
    <w:pPr>
      <w:keepNext/>
      <w:spacing w:before="280" w:after="120" w:line="240" w:lineRule="auto"/>
      <w:outlineLvl w:val="4"/>
    </w:pPr>
    <w:rPr>
      <w:b/>
      <w:i/>
    </w:rPr>
  </w:style>
  <w:style w:type="paragraph" w:styleId="Heading6">
    <w:name w:val="heading 6"/>
    <w:basedOn w:val="Normal"/>
    <w:next w:val="Normal"/>
    <w:qFormat/>
    <w:rsid w:val="00632ACF"/>
    <w:pPr>
      <w:spacing w:before="240" w:after="60"/>
      <w:outlineLvl w:val="5"/>
    </w:pPr>
    <w:rPr>
      <w:rFonts w:ascii="Times New Roman" w:hAnsi="Times New Roman"/>
      <w:b/>
      <w:bCs/>
      <w:szCs w:val="22"/>
    </w:rPr>
  </w:style>
  <w:style w:type="paragraph" w:styleId="Heading7">
    <w:name w:val="heading 7"/>
    <w:basedOn w:val="Normal"/>
    <w:next w:val="Normal"/>
    <w:qFormat/>
    <w:rsid w:val="00632ACF"/>
    <w:pPr>
      <w:spacing w:before="240" w:after="60"/>
      <w:outlineLvl w:val="6"/>
    </w:pPr>
    <w:rPr>
      <w:rFonts w:ascii="Times New Roman" w:hAnsi="Times New Roman"/>
    </w:rPr>
  </w:style>
  <w:style w:type="paragraph" w:styleId="Heading8">
    <w:name w:val="heading 8"/>
    <w:basedOn w:val="Normal"/>
    <w:next w:val="Normal"/>
    <w:qFormat/>
    <w:rsid w:val="00632ACF"/>
    <w:pPr>
      <w:spacing w:before="240" w:after="60"/>
      <w:outlineLvl w:val="7"/>
    </w:pPr>
    <w:rPr>
      <w:rFonts w:ascii="Times New Roman" w:hAnsi="Times New Roman"/>
      <w:i/>
      <w:iCs/>
    </w:rPr>
  </w:style>
  <w:style w:type="paragraph" w:styleId="Heading9">
    <w:name w:val="heading 9"/>
    <w:basedOn w:val="Normal"/>
    <w:next w:val="Normal"/>
    <w:qFormat/>
    <w:rsid w:val="00632ACF"/>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632ACF"/>
    <w:pPr>
      <w:numPr>
        <w:numId w:val="1"/>
      </w:numPr>
    </w:pPr>
  </w:style>
  <w:style w:type="numbering" w:styleId="1ai">
    <w:name w:val="Outline List 1"/>
    <w:basedOn w:val="NoList"/>
    <w:semiHidden/>
    <w:rsid w:val="00632ACF"/>
    <w:pPr>
      <w:numPr>
        <w:numId w:val="2"/>
      </w:numPr>
    </w:pPr>
  </w:style>
  <w:style w:type="numbering" w:styleId="ArticleSection">
    <w:name w:val="Outline List 3"/>
    <w:basedOn w:val="NoList"/>
    <w:semiHidden/>
    <w:rsid w:val="00632ACF"/>
    <w:pPr>
      <w:numPr>
        <w:numId w:val="3"/>
      </w:numPr>
    </w:pPr>
  </w:style>
  <w:style w:type="paragraph" w:styleId="BlockText">
    <w:name w:val="Block Text"/>
    <w:basedOn w:val="Normal"/>
    <w:semiHidden/>
    <w:rsid w:val="00632ACF"/>
    <w:pPr>
      <w:spacing w:after="120"/>
      <w:ind w:left="1440" w:right="1440"/>
    </w:pPr>
  </w:style>
  <w:style w:type="paragraph" w:customStyle="1" w:styleId="zFooterOddLandscape">
    <w:name w:val="z_Footer Odd Landscape"/>
    <w:basedOn w:val="Footer"/>
    <w:semiHidden/>
    <w:rsid w:val="00632ACF"/>
    <w:pPr>
      <w:tabs>
        <w:tab w:val="clear" w:pos="4820"/>
        <w:tab w:val="clear" w:pos="9639"/>
        <w:tab w:val="center" w:pos="7286"/>
        <w:tab w:val="right" w:pos="14572"/>
      </w:tabs>
    </w:pPr>
  </w:style>
  <w:style w:type="paragraph" w:styleId="BodyText2">
    <w:name w:val="Body Text 2"/>
    <w:basedOn w:val="Normal"/>
    <w:semiHidden/>
    <w:rsid w:val="00632ACF"/>
    <w:pPr>
      <w:spacing w:after="120" w:line="480" w:lineRule="auto"/>
    </w:pPr>
  </w:style>
  <w:style w:type="paragraph" w:styleId="BodyText3">
    <w:name w:val="Body Text 3"/>
    <w:basedOn w:val="Normal"/>
    <w:semiHidden/>
    <w:rsid w:val="00632ACF"/>
    <w:pPr>
      <w:spacing w:after="120"/>
    </w:pPr>
    <w:rPr>
      <w:sz w:val="16"/>
      <w:szCs w:val="16"/>
    </w:rPr>
  </w:style>
  <w:style w:type="paragraph" w:styleId="BodyText">
    <w:name w:val="Body Text"/>
    <w:basedOn w:val="Normal"/>
    <w:link w:val="BodyTextChar"/>
    <w:rsid w:val="00632ACF"/>
    <w:pPr>
      <w:spacing w:after="180"/>
    </w:pPr>
  </w:style>
  <w:style w:type="paragraph" w:styleId="BodyTextFirstIndent">
    <w:name w:val="Body Text First Indent"/>
    <w:basedOn w:val="BodyText"/>
    <w:semiHidden/>
    <w:rsid w:val="00632ACF"/>
    <w:pPr>
      <w:ind w:firstLine="210"/>
    </w:pPr>
  </w:style>
  <w:style w:type="paragraph" w:styleId="BodyTextIndent">
    <w:name w:val="Body Text Indent"/>
    <w:basedOn w:val="Normal"/>
    <w:semiHidden/>
    <w:rsid w:val="00632ACF"/>
    <w:pPr>
      <w:spacing w:after="120"/>
      <w:ind w:left="283"/>
    </w:pPr>
  </w:style>
  <w:style w:type="paragraph" w:styleId="BodyTextFirstIndent2">
    <w:name w:val="Body Text First Indent 2"/>
    <w:basedOn w:val="BodyTextIndent"/>
    <w:semiHidden/>
    <w:rsid w:val="00632ACF"/>
    <w:pPr>
      <w:ind w:firstLine="210"/>
    </w:pPr>
  </w:style>
  <w:style w:type="paragraph" w:styleId="BodyTextIndent2">
    <w:name w:val="Body Text Indent 2"/>
    <w:basedOn w:val="Normal"/>
    <w:semiHidden/>
    <w:rsid w:val="00632ACF"/>
    <w:pPr>
      <w:spacing w:after="120" w:line="480" w:lineRule="auto"/>
      <w:ind w:left="283"/>
    </w:pPr>
  </w:style>
  <w:style w:type="paragraph" w:styleId="BodyTextIndent3">
    <w:name w:val="Body Text Indent 3"/>
    <w:basedOn w:val="Normal"/>
    <w:semiHidden/>
    <w:rsid w:val="00632ACF"/>
    <w:pPr>
      <w:spacing w:after="120"/>
      <w:ind w:left="283"/>
    </w:pPr>
    <w:rPr>
      <w:sz w:val="16"/>
      <w:szCs w:val="16"/>
    </w:rPr>
  </w:style>
  <w:style w:type="paragraph" w:styleId="Closing">
    <w:name w:val="Closing"/>
    <w:basedOn w:val="Normal"/>
    <w:semiHidden/>
    <w:rsid w:val="00632ACF"/>
    <w:pPr>
      <w:ind w:left="4252"/>
    </w:pPr>
  </w:style>
  <w:style w:type="paragraph" w:styleId="Date">
    <w:name w:val="Date"/>
    <w:basedOn w:val="Normal"/>
    <w:next w:val="Normal"/>
    <w:semiHidden/>
    <w:rsid w:val="00632ACF"/>
  </w:style>
  <w:style w:type="paragraph" w:styleId="E-mailSignature">
    <w:name w:val="E-mail Signature"/>
    <w:basedOn w:val="Normal"/>
    <w:semiHidden/>
    <w:rsid w:val="00632ACF"/>
  </w:style>
  <w:style w:type="character" w:styleId="Emphasis">
    <w:name w:val="Emphasis"/>
    <w:basedOn w:val="DefaultParagraphFont"/>
    <w:qFormat/>
    <w:rsid w:val="00632ACF"/>
    <w:rPr>
      <w:i/>
      <w:iCs/>
    </w:rPr>
  </w:style>
  <w:style w:type="paragraph" w:styleId="EnvelopeAddress">
    <w:name w:val="envelope address"/>
    <w:basedOn w:val="Normal"/>
    <w:semiHidden/>
    <w:rsid w:val="00632ACF"/>
    <w:pPr>
      <w:framePr w:w="7920" w:h="1980" w:hRule="exact" w:hSpace="180" w:wrap="auto" w:hAnchor="page" w:xAlign="center" w:yAlign="bottom"/>
      <w:ind w:left="2880"/>
    </w:pPr>
  </w:style>
  <w:style w:type="paragraph" w:styleId="EnvelopeReturn">
    <w:name w:val="envelope return"/>
    <w:basedOn w:val="Normal"/>
    <w:semiHidden/>
    <w:rsid w:val="00632ACF"/>
    <w:rPr>
      <w:sz w:val="20"/>
      <w:szCs w:val="20"/>
    </w:rPr>
  </w:style>
  <w:style w:type="character" w:styleId="FollowedHyperlink">
    <w:name w:val="FollowedHyperlink"/>
    <w:basedOn w:val="DefaultParagraphFont"/>
    <w:semiHidden/>
    <w:rsid w:val="00632ACF"/>
    <w:rPr>
      <w:color w:val="800080"/>
      <w:u w:val="single"/>
    </w:rPr>
  </w:style>
  <w:style w:type="paragraph" w:styleId="Footer">
    <w:name w:val="footer"/>
    <w:basedOn w:val="BodyText"/>
    <w:rsid w:val="00632ACF"/>
    <w:pPr>
      <w:tabs>
        <w:tab w:val="center" w:pos="4820"/>
        <w:tab w:val="right" w:pos="9639"/>
      </w:tabs>
      <w:spacing w:after="0" w:line="240" w:lineRule="auto"/>
    </w:pPr>
    <w:rPr>
      <w:sz w:val="18"/>
      <w:szCs w:val="20"/>
    </w:rPr>
  </w:style>
  <w:style w:type="paragraph" w:styleId="Header">
    <w:name w:val="header"/>
    <w:basedOn w:val="BodyText"/>
    <w:rsid w:val="00632ACF"/>
    <w:pPr>
      <w:tabs>
        <w:tab w:val="center" w:pos="4820"/>
        <w:tab w:val="right" w:pos="9639"/>
      </w:tabs>
      <w:spacing w:after="0" w:line="240" w:lineRule="auto"/>
    </w:pPr>
    <w:rPr>
      <w:sz w:val="18"/>
      <w:szCs w:val="20"/>
    </w:rPr>
  </w:style>
  <w:style w:type="character" w:styleId="HTMLAcronym">
    <w:name w:val="HTML Acronym"/>
    <w:basedOn w:val="DefaultParagraphFont"/>
    <w:semiHidden/>
    <w:rsid w:val="00632ACF"/>
  </w:style>
  <w:style w:type="paragraph" w:styleId="HTMLAddress">
    <w:name w:val="HTML Address"/>
    <w:basedOn w:val="Normal"/>
    <w:semiHidden/>
    <w:rsid w:val="00632ACF"/>
    <w:rPr>
      <w:i/>
      <w:iCs/>
    </w:rPr>
  </w:style>
  <w:style w:type="character" w:styleId="HTMLCite">
    <w:name w:val="HTML Cite"/>
    <w:basedOn w:val="DefaultParagraphFont"/>
    <w:semiHidden/>
    <w:rsid w:val="00632ACF"/>
    <w:rPr>
      <w:i/>
      <w:iCs/>
    </w:rPr>
  </w:style>
  <w:style w:type="character" w:styleId="HTMLCode">
    <w:name w:val="HTML Code"/>
    <w:basedOn w:val="DefaultParagraphFont"/>
    <w:semiHidden/>
    <w:rsid w:val="00632ACF"/>
    <w:rPr>
      <w:rFonts w:ascii="Courier New" w:hAnsi="Courier New" w:cs="Courier New"/>
      <w:sz w:val="20"/>
      <w:szCs w:val="20"/>
    </w:rPr>
  </w:style>
  <w:style w:type="character" w:styleId="HTMLDefinition">
    <w:name w:val="HTML Definition"/>
    <w:basedOn w:val="DefaultParagraphFont"/>
    <w:semiHidden/>
    <w:rsid w:val="00632ACF"/>
    <w:rPr>
      <w:i/>
      <w:iCs/>
    </w:rPr>
  </w:style>
  <w:style w:type="character" w:styleId="HTMLKeyboard">
    <w:name w:val="HTML Keyboard"/>
    <w:basedOn w:val="DefaultParagraphFont"/>
    <w:semiHidden/>
    <w:rsid w:val="00632ACF"/>
    <w:rPr>
      <w:rFonts w:ascii="Courier New" w:hAnsi="Courier New" w:cs="Courier New"/>
      <w:sz w:val="20"/>
      <w:szCs w:val="20"/>
    </w:rPr>
  </w:style>
  <w:style w:type="paragraph" w:styleId="HTMLPreformatted">
    <w:name w:val="HTML Preformatted"/>
    <w:basedOn w:val="Normal"/>
    <w:semiHidden/>
    <w:rsid w:val="00632ACF"/>
    <w:rPr>
      <w:rFonts w:ascii="Courier New" w:hAnsi="Courier New" w:cs="Courier New"/>
      <w:sz w:val="20"/>
      <w:szCs w:val="20"/>
    </w:rPr>
  </w:style>
  <w:style w:type="character" w:styleId="HTMLSample">
    <w:name w:val="HTML Sample"/>
    <w:basedOn w:val="DefaultParagraphFont"/>
    <w:semiHidden/>
    <w:rsid w:val="00632ACF"/>
    <w:rPr>
      <w:rFonts w:ascii="Courier New" w:hAnsi="Courier New" w:cs="Courier New"/>
    </w:rPr>
  </w:style>
  <w:style w:type="character" w:styleId="HTMLTypewriter">
    <w:name w:val="HTML Typewriter"/>
    <w:basedOn w:val="DefaultParagraphFont"/>
    <w:semiHidden/>
    <w:rsid w:val="00632ACF"/>
    <w:rPr>
      <w:rFonts w:ascii="Courier New" w:hAnsi="Courier New" w:cs="Courier New"/>
      <w:sz w:val="20"/>
      <w:szCs w:val="20"/>
    </w:rPr>
  </w:style>
  <w:style w:type="character" w:styleId="HTMLVariable">
    <w:name w:val="HTML Variable"/>
    <w:basedOn w:val="DefaultParagraphFont"/>
    <w:semiHidden/>
    <w:rsid w:val="00632ACF"/>
    <w:rPr>
      <w:i/>
      <w:iCs/>
    </w:rPr>
  </w:style>
  <w:style w:type="character" w:styleId="Hyperlink">
    <w:name w:val="Hyperlink"/>
    <w:basedOn w:val="DefaultParagraphFont"/>
    <w:semiHidden/>
    <w:rsid w:val="00632ACF"/>
    <w:rPr>
      <w:color w:val="0000FF"/>
      <w:u w:val="single"/>
    </w:rPr>
  </w:style>
  <w:style w:type="character" w:styleId="LineNumber">
    <w:name w:val="line number"/>
    <w:basedOn w:val="DefaultParagraphFont"/>
    <w:semiHidden/>
    <w:rsid w:val="00632ACF"/>
  </w:style>
  <w:style w:type="paragraph" w:styleId="List">
    <w:name w:val="List"/>
    <w:basedOn w:val="Normal"/>
    <w:semiHidden/>
    <w:rsid w:val="00632ACF"/>
    <w:pPr>
      <w:ind w:left="283" w:hanging="283"/>
    </w:pPr>
  </w:style>
  <w:style w:type="paragraph" w:styleId="List2">
    <w:name w:val="List 2"/>
    <w:basedOn w:val="Normal"/>
    <w:semiHidden/>
    <w:rsid w:val="00632ACF"/>
    <w:pPr>
      <w:ind w:left="566" w:hanging="283"/>
    </w:pPr>
  </w:style>
  <w:style w:type="paragraph" w:styleId="List3">
    <w:name w:val="List 3"/>
    <w:basedOn w:val="Normal"/>
    <w:semiHidden/>
    <w:rsid w:val="00632ACF"/>
    <w:pPr>
      <w:ind w:left="849" w:hanging="283"/>
    </w:pPr>
  </w:style>
  <w:style w:type="paragraph" w:styleId="List4">
    <w:name w:val="List 4"/>
    <w:basedOn w:val="Normal"/>
    <w:semiHidden/>
    <w:rsid w:val="00632ACF"/>
    <w:pPr>
      <w:ind w:left="1132" w:hanging="283"/>
    </w:pPr>
  </w:style>
  <w:style w:type="paragraph" w:styleId="List5">
    <w:name w:val="List 5"/>
    <w:basedOn w:val="Normal"/>
    <w:semiHidden/>
    <w:rsid w:val="00632ACF"/>
    <w:pPr>
      <w:ind w:left="1415" w:hanging="283"/>
    </w:pPr>
  </w:style>
  <w:style w:type="paragraph" w:styleId="ListBullet">
    <w:name w:val="List Bullet"/>
    <w:basedOn w:val="Normal"/>
    <w:semiHidden/>
    <w:rsid w:val="00632ACF"/>
    <w:pPr>
      <w:numPr>
        <w:numId w:val="6"/>
      </w:numPr>
    </w:pPr>
  </w:style>
  <w:style w:type="paragraph" w:styleId="ListBullet2">
    <w:name w:val="List Bullet 2"/>
    <w:basedOn w:val="Normal"/>
    <w:semiHidden/>
    <w:rsid w:val="00632ACF"/>
    <w:pPr>
      <w:numPr>
        <w:numId w:val="7"/>
      </w:numPr>
    </w:pPr>
  </w:style>
  <w:style w:type="paragraph" w:styleId="ListBullet3">
    <w:name w:val="List Bullet 3"/>
    <w:basedOn w:val="Normal"/>
    <w:semiHidden/>
    <w:rsid w:val="00632ACF"/>
    <w:pPr>
      <w:numPr>
        <w:numId w:val="8"/>
      </w:numPr>
    </w:pPr>
  </w:style>
  <w:style w:type="paragraph" w:styleId="ListBullet4">
    <w:name w:val="List Bullet 4"/>
    <w:basedOn w:val="Normal"/>
    <w:semiHidden/>
    <w:rsid w:val="00632ACF"/>
    <w:pPr>
      <w:numPr>
        <w:numId w:val="9"/>
      </w:numPr>
    </w:pPr>
  </w:style>
  <w:style w:type="paragraph" w:styleId="ListBullet5">
    <w:name w:val="List Bullet 5"/>
    <w:basedOn w:val="Normal"/>
    <w:semiHidden/>
    <w:rsid w:val="00632ACF"/>
    <w:pPr>
      <w:numPr>
        <w:numId w:val="10"/>
      </w:numPr>
    </w:pPr>
  </w:style>
  <w:style w:type="paragraph" w:styleId="ListContinue">
    <w:name w:val="List Continue"/>
    <w:basedOn w:val="Normal"/>
    <w:semiHidden/>
    <w:rsid w:val="00632ACF"/>
    <w:pPr>
      <w:spacing w:after="120"/>
      <w:ind w:left="283"/>
    </w:pPr>
  </w:style>
  <w:style w:type="paragraph" w:styleId="ListContinue2">
    <w:name w:val="List Continue 2"/>
    <w:basedOn w:val="Normal"/>
    <w:semiHidden/>
    <w:rsid w:val="00632ACF"/>
    <w:pPr>
      <w:spacing w:after="120"/>
      <w:ind w:left="566"/>
    </w:pPr>
  </w:style>
  <w:style w:type="paragraph" w:styleId="ListContinue3">
    <w:name w:val="List Continue 3"/>
    <w:basedOn w:val="Normal"/>
    <w:semiHidden/>
    <w:rsid w:val="00632ACF"/>
    <w:pPr>
      <w:spacing w:after="120"/>
      <w:ind w:left="849"/>
    </w:pPr>
  </w:style>
  <w:style w:type="paragraph" w:styleId="ListContinue4">
    <w:name w:val="List Continue 4"/>
    <w:basedOn w:val="Normal"/>
    <w:semiHidden/>
    <w:rsid w:val="00632ACF"/>
    <w:pPr>
      <w:spacing w:after="120"/>
      <w:ind w:left="1132"/>
    </w:pPr>
  </w:style>
  <w:style w:type="paragraph" w:styleId="ListContinue5">
    <w:name w:val="List Continue 5"/>
    <w:basedOn w:val="Normal"/>
    <w:semiHidden/>
    <w:rsid w:val="00632ACF"/>
    <w:pPr>
      <w:spacing w:after="120"/>
      <w:ind w:left="1415"/>
    </w:pPr>
  </w:style>
  <w:style w:type="paragraph" w:styleId="ListNumber">
    <w:name w:val="List Number"/>
    <w:basedOn w:val="Normal"/>
    <w:semiHidden/>
    <w:rsid w:val="00632ACF"/>
    <w:pPr>
      <w:numPr>
        <w:numId w:val="11"/>
      </w:numPr>
    </w:pPr>
  </w:style>
  <w:style w:type="paragraph" w:styleId="ListNumber2">
    <w:name w:val="List Number 2"/>
    <w:basedOn w:val="Normal"/>
    <w:semiHidden/>
    <w:rsid w:val="00632ACF"/>
    <w:pPr>
      <w:numPr>
        <w:numId w:val="12"/>
      </w:numPr>
    </w:pPr>
  </w:style>
  <w:style w:type="paragraph" w:styleId="ListNumber3">
    <w:name w:val="List Number 3"/>
    <w:basedOn w:val="Normal"/>
    <w:semiHidden/>
    <w:rsid w:val="00632ACF"/>
    <w:pPr>
      <w:numPr>
        <w:numId w:val="13"/>
      </w:numPr>
    </w:pPr>
  </w:style>
  <w:style w:type="paragraph" w:styleId="ListNumber4">
    <w:name w:val="List Number 4"/>
    <w:basedOn w:val="Normal"/>
    <w:semiHidden/>
    <w:rsid w:val="00632ACF"/>
    <w:pPr>
      <w:numPr>
        <w:numId w:val="14"/>
      </w:numPr>
    </w:pPr>
  </w:style>
  <w:style w:type="paragraph" w:styleId="ListNumber5">
    <w:name w:val="List Number 5"/>
    <w:basedOn w:val="Normal"/>
    <w:semiHidden/>
    <w:rsid w:val="00632ACF"/>
    <w:pPr>
      <w:numPr>
        <w:numId w:val="15"/>
      </w:numPr>
    </w:pPr>
  </w:style>
  <w:style w:type="paragraph" w:styleId="MessageHeader">
    <w:name w:val="Message Header"/>
    <w:basedOn w:val="Normal"/>
    <w:semiHidden/>
    <w:rsid w:val="00632ACF"/>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632ACF"/>
    <w:rPr>
      <w:rFonts w:ascii="Times New Roman" w:hAnsi="Times New Roman"/>
    </w:rPr>
  </w:style>
  <w:style w:type="paragraph" w:styleId="NormalIndent">
    <w:name w:val="Normal Indent"/>
    <w:basedOn w:val="Normal"/>
    <w:semiHidden/>
    <w:rsid w:val="00632ACF"/>
    <w:pPr>
      <w:ind w:left="720"/>
    </w:pPr>
  </w:style>
  <w:style w:type="paragraph" w:styleId="NoteHeading">
    <w:name w:val="Note Heading"/>
    <w:basedOn w:val="Normal"/>
    <w:next w:val="Normal"/>
    <w:semiHidden/>
    <w:rsid w:val="00632ACF"/>
  </w:style>
  <w:style w:type="character" w:styleId="PageNumber">
    <w:name w:val="page number"/>
    <w:basedOn w:val="DefaultParagraphFont"/>
    <w:rsid w:val="00632ACF"/>
    <w:rPr>
      <w:rFonts w:ascii="Arial" w:hAnsi="Arial"/>
      <w:sz w:val="18"/>
      <w:szCs w:val="20"/>
    </w:rPr>
  </w:style>
  <w:style w:type="paragraph" w:styleId="PlainText">
    <w:name w:val="Plain Text"/>
    <w:basedOn w:val="Normal"/>
    <w:semiHidden/>
    <w:rsid w:val="00632ACF"/>
    <w:rPr>
      <w:rFonts w:ascii="Courier New" w:hAnsi="Courier New" w:cs="Courier New"/>
      <w:sz w:val="20"/>
      <w:szCs w:val="20"/>
    </w:rPr>
  </w:style>
  <w:style w:type="paragraph" w:styleId="Salutation">
    <w:name w:val="Salutation"/>
    <w:basedOn w:val="Normal"/>
    <w:next w:val="Normal"/>
    <w:semiHidden/>
    <w:rsid w:val="00632ACF"/>
  </w:style>
  <w:style w:type="paragraph" w:styleId="Signature">
    <w:name w:val="Signature"/>
    <w:basedOn w:val="Normal"/>
    <w:semiHidden/>
    <w:rsid w:val="00632ACF"/>
    <w:pPr>
      <w:ind w:left="4252"/>
    </w:pPr>
  </w:style>
  <w:style w:type="character" w:styleId="Strong">
    <w:name w:val="Strong"/>
    <w:basedOn w:val="DefaultParagraphFont"/>
    <w:qFormat/>
    <w:rsid w:val="00632ACF"/>
    <w:rPr>
      <w:b/>
      <w:bCs/>
    </w:rPr>
  </w:style>
  <w:style w:type="paragraph" w:styleId="Subtitle">
    <w:name w:val="Subtitle"/>
    <w:basedOn w:val="Normal"/>
    <w:qFormat/>
    <w:rsid w:val="00632ACF"/>
    <w:pPr>
      <w:spacing w:after="60"/>
      <w:jc w:val="center"/>
      <w:outlineLvl w:val="1"/>
    </w:pPr>
  </w:style>
  <w:style w:type="table" w:styleId="Table3Deffects1">
    <w:name w:val="Table 3D effects 1"/>
    <w:basedOn w:val="TableNormal"/>
    <w:semiHidden/>
    <w:rsid w:val="00632ACF"/>
    <w:pPr>
      <w:spacing w:line="32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32ACF"/>
    <w:pPr>
      <w:spacing w:line="32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32ACF"/>
    <w:pPr>
      <w:spacing w:line="32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32ACF"/>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32ACF"/>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32ACF"/>
    <w:pPr>
      <w:spacing w:line="32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32ACF"/>
    <w:pPr>
      <w:spacing w:line="32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32ACF"/>
    <w:pPr>
      <w:spacing w:line="32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32ACF"/>
    <w:pPr>
      <w:spacing w:line="32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32ACF"/>
    <w:pPr>
      <w:spacing w:line="32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32ACF"/>
    <w:pPr>
      <w:spacing w:line="32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32ACF"/>
    <w:pPr>
      <w:spacing w:line="32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32ACF"/>
    <w:pPr>
      <w:spacing w:line="32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32ACF"/>
    <w:pPr>
      <w:spacing w:line="32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32ACF"/>
    <w:pPr>
      <w:spacing w:line="32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32ACF"/>
    <w:pPr>
      <w:spacing w:line="32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32ACF"/>
    <w:pPr>
      <w:spacing w:line="32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32ACF"/>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32ACF"/>
    <w:pPr>
      <w:spacing w:line="32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32ACF"/>
    <w:pPr>
      <w:spacing w:line="32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32ACF"/>
    <w:pPr>
      <w:spacing w:line="32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32ACF"/>
    <w:pPr>
      <w:spacing w:line="32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32ACF"/>
    <w:pPr>
      <w:spacing w:line="32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32ACF"/>
    <w:pPr>
      <w:spacing w:line="32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32ACF"/>
    <w:pPr>
      <w:spacing w:line="32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32ACF"/>
    <w:pPr>
      <w:spacing w:line="32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32ACF"/>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32ACF"/>
    <w:pPr>
      <w:spacing w:line="32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32ACF"/>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32ACF"/>
    <w:pPr>
      <w:spacing w:line="32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32ACF"/>
    <w:pPr>
      <w:spacing w:line="32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32ACF"/>
    <w:pPr>
      <w:spacing w:line="32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32ACF"/>
    <w:pPr>
      <w:spacing w:line="32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32ACF"/>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32ACF"/>
    <w:pPr>
      <w:spacing w:line="32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32ACF"/>
    <w:pPr>
      <w:spacing w:line="32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32ACF"/>
    <w:pPr>
      <w:spacing w:line="32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32ACF"/>
    <w:pPr>
      <w:spacing w:before="240" w:after="60"/>
      <w:jc w:val="center"/>
      <w:outlineLvl w:val="0"/>
    </w:pPr>
    <w:rPr>
      <w:b/>
      <w:bCs/>
      <w:kern w:val="28"/>
      <w:sz w:val="32"/>
      <w:szCs w:val="32"/>
    </w:rPr>
  </w:style>
  <w:style w:type="paragraph" w:customStyle="1" w:styleId="zFooterEvenLandscape">
    <w:name w:val="z_Footer Even Landscape"/>
    <w:basedOn w:val="zFooterOddLandscape"/>
    <w:semiHidden/>
    <w:rsid w:val="00632ACF"/>
  </w:style>
  <w:style w:type="paragraph" w:customStyle="1" w:styleId="zFooterOddPortrait">
    <w:name w:val="z_Footer Odd Portrait"/>
    <w:basedOn w:val="Footer"/>
    <w:semiHidden/>
    <w:rsid w:val="00632ACF"/>
  </w:style>
  <w:style w:type="paragraph" w:customStyle="1" w:styleId="zFooterEvenPortrait">
    <w:name w:val="z_Footer Even Portrait"/>
    <w:basedOn w:val="zFooterOddPortrait"/>
    <w:semiHidden/>
    <w:rsid w:val="00632ACF"/>
  </w:style>
  <w:style w:type="character" w:customStyle="1" w:styleId="BodyTextChar">
    <w:name w:val="Body Text Char"/>
    <w:basedOn w:val="DefaultParagraphFont"/>
    <w:link w:val="BodyText"/>
    <w:rsid w:val="00632ACF"/>
    <w:rPr>
      <w:rFonts w:ascii="Arial" w:hAnsi="Arial" w:cs="Arial"/>
      <w:sz w:val="22"/>
      <w:szCs w:val="24"/>
      <w:lang w:eastAsia="en-GB"/>
    </w:rPr>
  </w:style>
  <w:style w:type="table" w:customStyle="1" w:styleId="CustomisedTable">
    <w:name w:val="Customised Table"/>
    <w:basedOn w:val="TableNormal"/>
    <w:rsid w:val="00632ACF"/>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632ACF"/>
    <w:rPr>
      <w:vertAlign w:val="superscript"/>
    </w:rPr>
  </w:style>
  <w:style w:type="character" w:customStyle="1" w:styleId="FootnoteTextChar">
    <w:name w:val="Footnote Text Char"/>
    <w:basedOn w:val="BodyTextChar"/>
    <w:link w:val="FootnoteText"/>
    <w:rsid w:val="00632ACF"/>
    <w:rPr>
      <w:rFonts w:ascii="Arial" w:hAnsi="Arial" w:cs="Arial"/>
      <w:sz w:val="18"/>
      <w:szCs w:val="24"/>
      <w:lang w:val="en-NZ" w:eastAsia="en-GB" w:bidi="ar-SA"/>
    </w:rPr>
  </w:style>
  <w:style w:type="character" w:customStyle="1" w:styleId="TableBullet2Char">
    <w:name w:val="Table Bullet 2 Char"/>
    <w:basedOn w:val="BodyTextChar"/>
    <w:link w:val="TableBullet2"/>
    <w:rsid w:val="00363B88"/>
    <w:rPr>
      <w:rFonts w:ascii="Arial" w:hAnsi="Arial" w:cs="Arial"/>
      <w:sz w:val="22"/>
      <w:szCs w:val="24"/>
      <w:lang w:val="en-NZ" w:eastAsia="en-GB" w:bidi="ar-SA"/>
    </w:rPr>
  </w:style>
  <w:style w:type="paragraph" w:customStyle="1" w:styleId="TableSource">
    <w:name w:val="Table Source"/>
    <w:basedOn w:val="BodyText"/>
    <w:rsid w:val="00632ACF"/>
    <w:pPr>
      <w:spacing w:before="120" w:after="120" w:line="240" w:lineRule="atLeast"/>
    </w:pPr>
    <w:rPr>
      <w:sz w:val="20"/>
      <w:szCs w:val="20"/>
    </w:rPr>
  </w:style>
  <w:style w:type="paragraph" w:customStyle="1" w:styleId="ParagraphNumberingLevel1">
    <w:name w:val="Paragraph Numbering Level 1"/>
    <w:basedOn w:val="BodyText"/>
    <w:rsid w:val="00632ACF"/>
    <w:pPr>
      <w:numPr>
        <w:numId w:val="16"/>
      </w:numPr>
    </w:pPr>
  </w:style>
  <w:style w:type="paragraph" w:customStyle="1" w:styleId="ParagraphNumberingLevel2">
    <w:name w:val="Paragraph Numbering Level 2"/>
    <w:basedOn w:val="BodyText"/>
    <w:rsid w:val="00632ACF"/>
    <w:pPr>
      <w:numPr>
        <w:ilvl w:val="1"/>
        <w:numId w:val="16"/>
      </w:numPr>
    </w:pPr>
  </w:style>
  <w:style w:type="paragraph" w:customStyle="1" w:styleId="ParagraphNumberingLevel3">
    <w:name w:val="Paragraph Numbering Level 3"/>
    <w:basedOn w:val="BodyText"/>
    <w:rsid w:val="00632ACF"/>
    <w:pPr>
      <w:numPr>
        <w:ilvl w:val="2"/>
        <w:numId w:val="16"/>
      </w:numPr>
    </w:pPr>
  </w:style>
  <w:style w:type="paragraph" w:customStyle="1" w:styleId="BodyTextIndent1">
    <w:name w:val="Body Text Indent1"/>
    <w:basedOn w:val="BodyText"/>
    <w:rsid w:val="00632ACF"/>
    <w:pPr>
      <w:ind w:left="567"/>
    </w:pPr>
  </w:style>
  <w:style w:type="paragraph" w:customStyle="1" w:styleId="Quotation">
    <w:name w:val="Quotation"/>
    <w:basedOn w:val="BodyText"/>
    <w:rsid w:val="00632ACF"/>
    <w:pPr>
      <w:spacing w:line="260" w:lineRule="atLeast"/>
      <w:ind w:left="567" w:right="567"/>
    </w:pPr>
    <w:rPr>
      <w:sz w:val="20"/>
      <w:szCs w:val="22"/>
    </w:rPr>
  </w:style>
  <w:style w:type="paragraph" w:customStyle="1" w:styleId="Bullet1">
    <w:name w:val="Bullet 1"/>
    <w:basedOn w:val="BodyText"/>
    <w:rsid w:val="00632ACF"/>
    <w:pPr>
      <w:numPr>
        <w:numId w:val="4"/>
      </w:numPr>
    </w:pPr>
  </w:style>
  <w:style w:type="paragraph" w:customStyle="1" w:styleId="Bullet2">
    <w:name w:val="Bullet 2"/>
    <w:basedOn w:val="BodyText"/>
    <w:rsid w:val="00632ACF"/>
    <w:pPr>
      <w:numPr>
        <w:numId w:val="5"/>
      </w:numPr>
    </w:pPr>
  </w:style>
  <w:style w:type="paragraph" w:customStyle="1" w:styleId="Tablesource0">
    <w:name w:val="Table source"/>
    <w:basedOn w:val="BodyText"/>
    <w:rsid w:val="007C4F03"/>
    <w:pPr>
      <w:spacing w:before="120" w:after="120" w:line="240" w:lineRule="atLeast"/>
    </w:pPr>
    <w:rPr>
      <w:sz w:val="20"/>
      <w:szCs w:val="20"/>
    </w:rPr>
  </w:style>
  <w:style w:type="paragraph" w:customStyle="1" w:styleId="Tablenote">
    <w:name w:val="Table note"/>
    <w:basedOn w:val="BodyText"/>
    <w:rsid w:val="00632ACF"/>
    <w:pPr>
      <w:spacing w:before="80" w:after="0" w:line="220" w:lineRule="atLeast"/>
    </w:pPr>
    <w:rPr>
      <w:sz w:val="18"/>
      <w:szCs w:val="18"/>
    </w:rPr>
  </w:style>
  <w:style w:type="paragraph" w:customStyle="1" w:styleId="TableHeading">
    <w:name w:val="Table Heading"/>
    <w:basedOn w:val="BodyText"/>
    <w:rsid w:val="00632ACF"/>
    <w:pPr>
      <w:spacing w:after="0" w:line="240" w:lineRule="auto"/>
    </w:pPr>
    <w:rPr>
      <w:rFonts w:ascii="Arial Bold" w:hAnsi="Arial Bold"/>
      <w:sz w:val="20"/>
      <w:szCs w:val="20"/>
    </w:rPr>
  </w:style>
  <w:style w:type="paragraph" w:customStyle="1" w:styleId="TableBodyText">
    <w:name w:val="Table Body Text"/>
    <w:basedOn w:val="BodyText"/>
    <w:rsid w:val="00632ACF"/>
    <w:pPr>
      <w:spacing w:after="140" w:line="260" w:lineRule="atLeast"/>
    </w:pPr>
    <w:rPr>
      <w:sz w:val="20"/>
      <w:szCs w:val="20"/>
    </w:rPr>
  </w:style>
  <w:style w:type="paragraph" w:customStyle="1" w:styleId="TableBullet1">
    <w:name w:val="Table Bullet 1"/>
    <w:basedOn w:val="BodyText"/>
    <w:rsid w:val="00632ACF"/>
    <w:pPr>
      <w:numPr>
        <w:numId w:val="17"/>
      </w:numPr>
      <w:spacing w:after="140" w:line="260" w:lineRule="atLeast"/>
    </w:pPr>
    <w:rPr>
      <w:sz w:val="20"/>
      <w:szCs w:val="20"/>
    </w:rPr>
  </w:style>
  <w:style w:type="paragraph" w:customStyle="1" w:styleId="TableBullet2">
    <w:name w:val="Table Bullet 2"/>
    <w:basedOn w:val="BodyText"/>
    <w:link w:val="TableBullet2Char"/>
    <w:rsid w:val="00363B88"/>
    <w:pPr>
      <w:numPr>
        <w:numId w:val="18"/>
      </w:numPr>
      <w:spacing w:after="140" w:line="260" w:lineRule="atLeast"/>
      <w:ind w:left="568" w:hanging="284"/>
    </w:pPr>
    <w:rPr>
      <w:sz w:val="20"/>
    </w:rPr>
  </w:style>
  <w:style w:type="paragraph" w:styleId="Caption">
    <w:name w:val="caption"/>
    <w:basedOn w:val="BodyText"/>
    <w:qFormat/>
    <w:rsid w:val="00632ACF"/>
    <w:pPr>
      <w:keepNext/>
      <w:tabs>
        <w:tab w:val="left" w:pos="1134"/>
      </w:tabs>
      <w:spacing w:after="200"/>
      <w:ind w:left="1134" w:hanging="1134"/>
    </w:pPr>
    <w:rPr>
      <w:b/>
      <w:bCs/>
      <w:sz w:val="20"/>
      <w:szCs w:val="20"/>
    </w:rPr>
  </w:style>
  <w:style w:type="paragraph" w:styleId="FootnoteText">
    <w:name w:val="footnote text"/>
    <w:basedOn w:val="BodyText"/>
    <w:link w:val="FootnoteTextChar"/>
    <w:rsid w:val="00632ACF"/>
    <w:pPr>
      <w:tabs>
        <w:tab w:val="left" w:pos="284"/>
      </w:tabs>
      <w:spacing w:after="80" w:line="240" w:lineRule="atLeast"/>
      <w:ind w:left="284" w:hanging="284"/>
    </w:pPr>
    <w:rPr>
      <w:sz w:val="18"/>
      <w:szCs w:val="20"/>
    </w:rPr>
  </w:style>
  <w:style w:type="paragraph" w:customStyle="1" w:styleId="Whitespace">
    <w:name w:val="White space"/>
    <w:basedOn w:val="BodyText"/>
    <w:rsid w:val="00632ACF"/>
    <w:pPr>
      <w:spacing w:after="0"/>
    </w:pPr>
    <w:rPr>
      <w:sz w:val="12"/>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after="120" w:line="240" w:lineRule="auto"/>
      <w:jc w:val="both"/>
    </w:pPr>
    <w:rPr>
      <w:sz w:val="16"/>
    </w:rPr>
  </w:style>
  <w:style w:type="paragraph" w:customStyle="1" w:styleId="zDMSRef">
    <w:name w:val="z_DMS Ref"/>
    <w:basedOn w:val="BodyText"/>
    <w:semiHidden/>
    <w:rsid w:val="00632ACF"/>
    <w:pPr>
      <w:spacing w:after="0" w:line="240" w:lineRule="auto"/>
    </w:pPr>
    <w:rPr>
      <w:sz w:val="20"/>
    </w:rPr>
  </w:style>
  <w:style w:type="table" w:customStyle="1" w:styleId="TableNormal1">
    <w:name w:val="Table Normal1"/>
    <w:basedOn w:val="TableNormal"/>
    <w:rsid w:val="00473477"/>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rsid w:val="00632ACF"/>
    <w:pPr>
      <w:numPr>
        <w:numId w:val="19"/>
      </w:numPr>
      <w:spacing w:after="140" w:line="260" w:lineRule="atLeast"/>
    </w:pPr>
    <w:rPr>
      <w:sz w:val="20"/>
    </w:rPr>
  </w:style>
  <w:style w:type="paragraph" w:customStyle="1" w:styleId="zEncl">
    <w:name w:val="z_Encl"/>
    <w:basedOn w:val="BodyText"/>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szCs w:val="20"/>
      <w:lang w:eastAsia="en-US"/>
    </w:rPr>
  </w:style>
  <w:style w:type="paragraph" w:customStyle="1" w:styleId="zForyour">
    <w:name w:val="z_For your"/>
    <w:basedOn w:val="BodyText"/>
    <w:semiHidden/>
    <w:rsid w:val="00632ACF"/>
    <w:rPr>
      <w:rFonts w:ascii="Arial Bold" w:hAnsi="Arial Bold"/>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szCs w:val="20"/>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after="120" w:line="240" w:lineRule="auto"/>
    </w:pPr>
    <w:rPr>
      <w:b/>
      <w:sz w:val="28"/>
    </w:rPr>
  </w:style>
  <w:style w:type="paragraph" w:customStyle="1" w:styleId="Questions">
    <w:name w:val="Questions"/>
    <w:basedOn w:val="BodyText"/>
    <w:rsid w:val="00735DB9"/>
    <w:pPr>
      <w:numPr>
        <w:numId w:val="20"/>
      </w:numPr>
      <w:pBdr>
        <w:top w:val="single" w:sz="8" w:space="6" w:color="auto"/>
        <w:left w:val="single" w:sz="8" w:space="4" w:color="auto"/>
        <w:bottom w:val="single" w:sz="8" w:space="6" w:color="auto"/>
        <w:right w:val="single" w:sz="8" w:space="4" w:color="auto"/>
      </w:pBdr>
      <w:shd w:val="clear" w:color="auto" w:fill="E6E6E6"/>
      <w:spacing w:after="120"/>
    </w:pPr>
    <w:rPr>
      <w:b/>
      <w:sz w:val="20"/>
    </w:rPr>
  </w:style>
  <w:style w:type="paragraph" w:customStyle="1" w:styleId="Equation">
    <w:name w:val="Equation"/>
    <w:basedOn w:val="Normal"/>
    <w:rsid w:val="00735DB9"/>
    <w:pPr>
      <w:numPr>
        <w:numId w:val="21"/>
      </w:numPr>
      <w:spacing w:before="400" w:after="400"/>
    </w:pPr>
    <w:rPr>
      <w:sz w:val="20"/>
      <w:szCs w:val="20"/>
      <w:lang w:eastAsia="en-US"/>
    </w:rPr>
  </w:style>
  <w:style w:type="paragraph" w:customStyle="1" w:styleId="AppendixHeading1">
    <w:name w:val="Appendix Heading 1"/>
    <w:basedOn w:val="BodyText"/>
    <w:next w:val="AppendixOutlineA1"/>
    <w:rsid w:val="00504C15"/>
    <w:pPr>
      <w:keepNext/>
      <w:pageBreakBefore/>
      <w:numPr>
        <w:numId w:val="22"/>
      </w:numPr>
      <w:spacing w:after="120" w:line="240" w:lineRule="auto"/>
      <w:outlineLvl w:val="0"/>
    </w:pPr>
    <w:rPr>
      <w:rFonts w:cs="Times New Roman"/>
      <w:b/>
      <w:sz w:val="36"/>
      <w:szCs w:val="20"/>
    </w:rPr>
  </w:style>
  <w:style w:type="paragraph" w:customStyle="1" w:styleId="AppendixOutlinea">
    <w:name w:val="Appendix Outline (a)"/>
    <w:basedOn w:val="AppendixOutlineA11"/>
    <w:rsid w:val="00504C15"/>
    <w:pPr>
      <w:numPr>
        <w:ilvl w:val="3"/>
      </w:numPr>
    </w:pPr>
  </w:style>
  <w:style w:type="paragraph" w:customStyle="1" w:styleId="AppendixOutlinei">
    <w:name w:val="Appendix Outline (i)"/>
    <w:basedOn w:val="AppendixOutlineA11"/>
    <w:rsid w:val="00504C15"/>
    <w:pPr>
      <w:numPr>
        <w:ilvl w:val="4"/>
      </w:numPr>
    </w:pPr>
  </w:style>
  <w:style w:type="paragraph" w:customStyle="1" w:styleId="AppendixOutlineA11">
    <w:name w:val="Appendix Outline A.1.1"/>
    <w:basedOn w:val="BodyText"/>
    <w:rsid w:val="00504C15"/>
    <w:pPr>
      <w:numPr>
        <w:ilvl w:val="2"/>
        <w:numId w:val="22"/>
      </w:numPr>
    </w:pPr>
    <w:rPr>
      <w:rFonts w:cs="Times New Roman"/>
      <w:szCs w:val="20"/>
    </w:rPr>
  </w:style>
  <w:style w:type="paragraph" w:customStyle="1" w:styleId="AppendixOutlineA1">
    <w:name w:val="Appendix Outline A.1"/>
    <w:basedOn w:val="BodyText"/>
    <w:rsid w:val="00504C15"/>
    <w:pPr>
      <w:numPr>
        <w:ilvl w:val="1"/>
        <w:numId w:val="22"/>
      </w:numP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ACF"/>
    <w:pPr>
      <w:spacing w:line="280" w:lineRule="atLeast"/>
    </w:pPr>
    <w:rPr>
      <w:rFonts w:ascii="Arial" w:hAnsi="Arial" w:cs="Arial"/>
      <w:sz w:val="22"/>
      <w:szCs w:val="24"/>
      <w:lang w:eastAsia="en-GB"/>
    </w:rPr>
  </w:style>
  <w:style w:type="paragraph" w:styleId="Heading1">
    <w:name w:val="heading 1"/>
    <w:basedOn w:val="BodyText"/>
    <w:next w:val="BodyText"/>
    <w:qFormat/>
    <w:rsid w:val="00632ACF"/>
    <w:pPr>
      <w:keepNext/>
      <w:pageBreakBefore/>
      <w:spacing w:before="320" w:after="120" w:line="240" w:lineRule="auto"/>
      <w:outlineLvl w:val="0"/>
    </w:pPr>
    <w:rPr>
      <w:b/>
      <w:bCs/>
      <w:sz w:val="36"/>
      <w:szCs w:val="32"/>
    </w:rPr>
  </w:style>
  <w:style w:type="paragraph" w:styleId="Heading2">
    <w:name w:val="heading 2"/>
    <w:basedOn w:val="BodyText"/>
    <w:next w:val="BodyText"/>
    <w:qFormat/>
    <w:rsid w:val="00632ACF"/>
    <w:pPr>
      <w:keepNext/>
      <w:spacing w:before="280" w:after="120" w:line="240" w:lineRule="auto"/>
      <w:outlineLvl w:val="1"/>
    </w:pPr>
    <w:rPr>
      <w:b/>
      <w:bCs/>
      <w:iCs/>
      <w:sz w:val="32"/>
      <w:szCs w:val="28"/>
    </w:rPr>
  </w:style>
  <w:style w:type="paragraph" w:styleId="Heading3">
    <w:name w:val="heading 3"/>
    <w:basedOn w:val="BodyText"/>
    <w:next w:val="BodyText"/>
    <w:qFormat/>
    <w:rsid w:val="00632ACF"/>
    <w:pPr>
      <w:keepNext/>
      <w:spacing w:before="280" w:after="120" w:line="240" w:lineRule="auto"/>
      <w:outlineLvl w:val="2"/>
    </w:pPr>
    <w:rPr>
      <w:b/>
      <w:bCs/>
      <w:sz w:val="28"/>
      <w:szCs w:val="26"/>
    </w:rPr>
  </w:style>
  <w:style w:type="paragraph" w:styleId="Heading4">
    <w:name w:val="heading 4"/>
    <w:basedOn w:val="BodyText"/>
    <w:next w:val="BodyText"/>
    <w:qFormat/>
    <w:rsid w:val="00632ACF"/>
    <w:pPr>
      <w:keepNext/>
      <w:spacing w:before="280" w:after="120" w:line="240" w:lineRule="auto"/>
      <w:outlineLvl w:val="3"/>
    </w:pPr>
    <w:rPr>
      <w:rFonts w:ascii="Arial Bold" w:hAnsi="Arial Bold"/>
      <w:b/>
      <w:sz w:val="24"/>
      <w:szCs w:val="26"/>
    </w:rPr>
  </w:style>
  <w:style w:type="paragraph" w:styleId="Heading5">
    <w:name w:val="heading 5"/>
    <w:basedOn w:val="BodyText"/>
    <w:next w:val="BodyText"/>
    <w:qFormat/>
    <w:rsid w:val="00632ACF"/>
    <w:pPr>
      <w:keepNext/>
      <w:spacing w:before="280" w:after="120" w:line="240" w:lineRule="auto"/>
      <w:outlineLvl w:val="4"/>
    </w:pPr>
    <w:rPr>
      <w:b/>
      <w:i/>
    </w:rPr>
  </w:style>
  <w:style w:type="paragraph" w:styleId="Heading6">
    <w:name w:val="heading 6"/>
    <w:basedOn w:val="Normal"/>
    <w:next w:val="Normal"/>
    <w:qFormat/>
    <w:rsid w:val="00632ACF"/>
    <w:pPr>
      <w:spacing w:before="240" w:after="60"/>
      <w:outlineLvl w:val="5"/>
    </w:pPr>
    <w:rPr>
      <w:rFonts w:ascii="Times New Roman" w:hAnsi="Times New Roman"/>
      <w:b/>
      <w:bCs/>
      <w:szCs w:val="22"/>
    </w:rPr>
  </w:style>
  <w:style w:type="paragraph" w:styleId="Heading7">
    <w:name w:val="heading 7"/>
    <w:basedOn w:val="Normal"/>
    <w:next w:val="Normal"/>
    <w:qFormat/>
    <w:rsid w:val="00632ACF"/>
    <w:pPr>
      <w:spacing w:before="240" w:after="60"/>
      <w:outlineLvl w:val="6"/>
    </w:pPr>
    <w:rPr>
      <w:rFonts w:ascii="Times New Roman" w:hAnsi="Times New Roman"/>
    </w:rPr>
  </w:style>
  <w:style w:type="paragraph" w:styleId="Heading8">
    <w:name w:val="heading 8"/>
    <w:basedOn w:val="Normal"/>
    <w:next w:val="Normal"/>
    <w:qFormat/>
    <w:rsid w:val="00632ACF"/>
    <w:pPr>
      <w:spacing w:before="240" w:after="60"/>
      <w:outlineLvl w:val="7"/>
    </w:pPr>
    <w:rPr>
      <w:rFonts w:ascii="Times New Roman" w:hAnsi="Times New Roman"/>
      <w:i/>
      <w:iCs/>
    </w:rPr>
  </w:style>
  <w:style w:type="paragraph" w:styleId="Heading9">
    <w:name w:val="heading 9"/>
    <w:basedOn w:val="Normal"/>
    <w:next w:val="Normal"/>
    <w:qFormat/>
    <w:rsid w:val="00632ACF"/>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632ACF"/>
    <w:pPr>
      <w:numPr>
        <w:numId w:val="1"/>
      </w:numPr>
    </w:pPr>
  </w:style>
  <w:style w:type="numbering" w:styleId="1ai">
    <w:name w:val="Outline List 1"/>
    <w:basedOn w:val="NoList"/>
    <w:semiHidden/>
    <w:rsid w:val="00632ACF"/>
    <w:pPr>
      <w:numPr>
        <w:numId w:val="2"/>
      </w:numPr>
    </w:pPr>
  </w:style>
  <w:style w:type="numbering" w:styleId="ArticleSection">
    <w:name w:val="Outline List 3"/>
    <w:basedOn w:val="NoList"/>
    <w:semiHidden/>
    <w:rsid w:val="00632ACF"/>
    <w:pPr>
      <w:numPr>
        <w:numId w:val="3"/>
      </w:numPr>
    </w:pPr>
  </w:style>
  <w:style w:type="paragraph" w:styleId="BlockText">
    <w:name w:val="Block Text"/>
    <w:basedOn w:val="Normal"/>
    <w:semiHidden/>
    <w:rsid w:val="00632ACF"/>
    <w:pPr>
      <w:spacing w:after="120"/>
      <w:ind w:left="1440" w:right="1440"/>
    </w:pPr>
  </w:style>
  <w:style w:type="paragraph" w:customStyle="1" w:styleId="zFooterOddLandscape">
    <w:name w:val="z_Footer Odd Landscape"/>
    <w:basedOn w:val="Footer"/>
    <w:semiHidden/>
    <w:rsid w:val="00632ACF"/>
    <w:pPr>
      <w:tabs>
        <w:tab w:val="clear" w:pos="4820"/>
        <w:tab w:val="clear" w:pos="9639"/>
        <w:tab w:val="center" w:pos="7286"/>
        <w:tab w:val="right" w:pos="14572"/>
      </w:tabs>
    </w:pPr>
  </w:style>
  <w:style w:type="paragraph" w:styleId="BodyText2">
    <w:name w:val="Body Text 2"/>
    <w:basedOn w:val="Normal"/>
    <w:semiHidden/>
    <w:rsid w:val="00632ACF"/>
    <w:pPr>
      <w:spacing w:after="120" w:line="480" w:lineRule="auto"/>
    </w:pPr>
  </w:style>
  <w:style w:type="paragraph" w:styleId="BodyText3">
    <w:name w:val="Body Text 3"/>
    <w:basedOn w:val="Normal"/>
    <w:semiHidden/>
    <w:rsid w:val="00632ACF"/>
    <w:pPr>
      <w:spacing w:after="120"/>
    </w:pPr>
    <w:rPr>
      <w:sz w:val="16"/>
      <w:szCs w:val="16"/>
    </w:rPr>
  </w:style>
  <w:style w:type="paragraph" w:styleId="BodyText">
    <w:name w:val="Body Text"/>
    <w:basedOn w:val="Normal"/>
    <w:link w:val="BodyTextChar"/>
    <w:rsid w:val="00632ACF"/>
    <w:pPr>
      <w:spacing w:after="180"/>
    </w:pPr>
  </w:style>
  <w:style w:type="paragraph" w:styleId="BodyTextFirstIndent">
    <w:name w:val="Body Text First Indent"/>
    <w:basedOn w:val="BodyText"/>
    <w:semiHidden/>
    <w:rsid w:val="00632ACF"/>
    <w:pPr>
      <w:ind w:firstLine="210"/>
    </w:pPr>
  </w:style>
  <w:style w:type="paragraph" w:styleId="BodyTextIndent">
    <w:name w:val="Body Text Indent"/>
    <w:basedOn w:val="Normal"/>
    <w:semiHidden/>
    <w:rsid w:val="00632ACF"/>
    <w:pPr>
      <w:spacing w:after="120"/>
      <w:ind w:left="283"/>
    </w:pPr>
  </w:style>
  <w:style w:type="paragraph" w:styleId="BodyTextFirstIndent2">
    <w:name w:val="Body Text First Indent 2"/>
    <w:basedOn w:val="BodyTextIndent"/>
    <w:semiHidden/>
    <w:rsid w:val="00632ACF"/>
    <w:pPr>
      <w:ind w:firstLine="210"/>
    </w:pPr>
  </w:style>
  <w:style w:type="paragraph" w:styleId="BodyTextIndent2">
    <w:name w:val="Body Text Indent 2"/>
    <w:basedOn w:val="Normal"/>
    <w:semiHidden/>
    <w:rsid w:val="00632ACF"/>
    <w:pPr>
      <w:spacing w:after="120" w:line="480" w:lineRule="auto"/>
      <w:ind w:left="283"/>
    </w:pPr>
  </w:style>
  <w:style w:type="paragraph" w:styleId="BodyTextIndent3">
    <w:name w:val="Body Text Indent 3"/>
    <w:basedOn w:val="Normal"/>
    <w:semiHidden/>
    <w:rsid w:val="00632ACF"/>
    <w:pPr>
      <w:spacing w:after="120"/>
      <w:ind w:left="283"/>
    </w:pPr>
    <w:rPr>
      <w:sz w:val="16"/>
      <w:szCs w:val="16"/>
    </w:rPr>
  </w:style>
  <w:style w:type="paragraph" w:styleId="Closing">
    <w:name w:val="Closing"/>
    <w:basedOn w:val="Normal"/>
    <w:semiHidden/>
    <w:rsid w:val="00632ACF"/>
    <w:pPr>
      <w:ind w:left="4252"/>
    </w:pPr>
  </w:style>
  <w:style w:type="paragraph" w:styleId="Date">
    <w:name w:val="Date"/>
    <w:basedOn w:val="Normal"/>
    <w:next w:val="Normal"/>
    <w:semiHidden/>
    <w:rsid w:val="00632ACF"/>
  </w:style>
  <w:style w:type="paragraph" w:styleId="E-mailSignature">
    <w:name w:val="E-mail Signature"/>
    <w:basedOn w:val="Normal"/>
    <w:semiHidden/>
    <w:rsid w:val="00632ACF"/>
  </w:style>
  <w:style w:type="character" w:styleId="Emphasis">
    <w:name w:val="Emphasis"/>
    <w:basedOn w:val="DefaultParagraphFont"/>
    <w:qFormat/>
    <w:rsid w:val="00632ACF"/>
    <w:rPr>
      <w:i/>
      <w:iCs/>
    </w:rPr>
  </w:style>
  <w:style w:type="paragraph" w:styleId="EnvelopeAddress">
    <w:name w:val="envelope address"/>
    <w:basedOn w:val="Normal"/>
    <w:semiHidden/>
    <w:rsid w:val="00632ACF"/>
    <w:pPr>
      <w:framePr w:w="7920" w:h="1980" w:hRule="exact" w:hSpace="180" w:wrap="auto" w:hAnchor="page" w:xAlign="center" w:yAlign="bottom"/>
      <w:ind w:left="2880"/>
    </w:pPr>
  </w:style>
  <w:style w:type="paragraph" w:styleId="EnvelopeReturn">
    <w:name w:val="envelope return"/>
    <w:basedOn w:val="Normal"/>
    <w:semiHidden/>
    <w:rsid w:val="00632ACF"/>
    <w:rPr>
      <w:sz w:val="20"/>
      <w:szCs w:val="20"/>
    </w:rPr>
  </w:style>
  <w:style w:type="character" w:styleId="FollowedHyperlink">
    <w:name w:val="FollowedHyperlink"/>
    <w:basedOn w:val="DefaultParagraphFont"/>
    <w:semiHidden/>
    <w:rsid w:val="00632ACF"/>
    <w:rPr>
      <w:color w:val="800080"/>
      <w:u w:val="single"/>
    </w:rPr>
  </w:style>
  <w:style w:type="paragraph" w:styleId="Footer">
    <w:name w:val="footer"/>
    <w:basedOn w:val="BodyText"/>
    <w:rsid w:val="00632ACF"/>
    <w:pPr>
      <w:tabs>
        <w:tab w:val="center" w:pos="4820"/>
        <w:tab w:val="right" w:pos="9639"/>
      </w:tabs>
      <w:spacing w:after="0" w:line="240" w:lineRule="auto"/>
    </w:pPr>
    <w:rPr>
      <w:sz w:val="18"/>
      <w:szCs w:val="20"/>
    </w:rPr>
  </w:style>
  <w:style w:type="paragraph" w:styleId="Header">
    <w:name w:val="header"/>
    <w:basedOn w:val="BodyText"/>
    <w:rsid w:val="00632ACF"/>
    <w:pPr>
      <w:tabs>
        <w:tab w:val="center" w:pos="4820"/>
        <w:tab w:val="right" w:pos="9639"/>
      </w:tabs>
      <w:spacing w:after="0" w:line="240" w:lineRule="auto"/>
    </w:pPr>
    <w:rPr>
      <w:sz w:val="18"/>
      <w:szCs w:val="20"/>
    </w:rPr>
  </w:style>
  <w:style w:type="character" w:styleId="HTMLAcronym">
    <w:name w:val="HTML Acronym"/>
    <w:basedOn w:val="DefaultParagraphFont"/>
    <w:semiHidden/>
    <w:rsid w:val="00632ACF"/>
  </w:style>
  <w:style w:type="paragraph" w:styleId="HTMLAddress">
    <w:name w:val="HTML Address"/>
    <w:basedOn w:val="Normal"/>
    <w:semiHidden/>
    <w:rsid w:val="00632ACF"/>
    <w:rPr>
      <w:i/>
      <w:iCs/>
    </w:rPr>
  </w:style>
  <w:style w:type="character" w:styleId="HTMLCite">
    <w:name w:val="HTML Cite"/>
    <w:basedOn w:val="DefaultParagraphFont"/>
    <w:semiHidden/>
    <w:rsid w:val="00632ACF"/>
    <w:rPr>
      <w:i/>
      <w:iCs/>
    </w:rPr>
  </w:style>
  <w:style w:type="character" w:styleId="HTMLCode">
    <w:name w:val="HTML Code"/>
    <w:basedOn w:val="DefaultParagraphFont"/>
    <w:semiHidden/>
    <w:rsid w:val="00632ACF"/>
    <w:rPr>
      <w:rFonts w:ascii="Courier New" w:hAnsi="Courier New" w:cs="Courier New"/>
      <w:sz w:val="20"/>
      <w:szCs w:val="20"/>
    </w:rPr>
  </w:style>
  <w:style w:type="character" w:styleId="HTMLDefinition">
    <w:name w:val="HTML Definition"/>
    <w:basedOn w:val="DefaultParagraphFont"/>
    <w:semiHidden/>
    <w:rsid w:val="00632ACF"/>
    <w:rPr>
      <w:i/>
      <w:iCs/>
    </w:rPr>
  </w:style>
  <w:style w:type="character" w:styleId="HTMLKeyboard">
    <w:name w:val="HTML Keyboard"/>
    <w:basedOn w:val="DefaultParagraphFont"/>
    <w:semiHidden/>
    <w:rsid w:val="00632ACF"/>
    <w:rPr>
      <w:rFonts w:ascii="Courier New" w:hAnsi="Courier New" w:cs="Courier New"/>
      <w:sz w:val="20"/>
      <w:szCs w:val="20"/>
    </w:rPr>
  </w:style>
  <w:style w:type="paragraph" w:styleId="HTMLPreformatted">
    <w:name w:val="HTML Preformatted"/>
    <w:basedOn w:val="Normal"/>
    <w:semiHidden/>
    <w:rsid w:val="00632ACF"/>
    <w:rPr>
      <w:rFonts w:ascii="Courier New" w:hAnsi="Courier New" w:cs="Courier New"/>
      <w:sz w:val="20"/>
      <w:szCs w:val="20"/>
    </w:rPr>
  </w:style>
  <w:style w:type="character" w:styleId="HTMLSample">
    <w:name w:val="HTML Sample"/>
    <w:basedOn w:val="DefaultParagraphFont"/>
    <w:semiHidden/>
    <w:rsid w:val="00632ACF"/>
    <w:rPr>
      <w:rFonts w:ascii="Courier New" w:hAnsi="Courier New" w:cs="Courier New"/>
    </w:rPr>
  </w:style>
  <w:style w:type="character" w:styleId="HTMLTypewriter">
    <w:name w:val="HTML Typewriter"/>
    <w:basedOn w:val="DefaultParagraphFont"/>
    <w:semiHidden/>
    <w:rsid w:val="00632ACF"/>
    <w:rPr>
      <w:rFonts w:ascii="Courier New" w:hAnsi="Courier New" w:cs="Courier New"/>
      <w:sz w:val="20"/>
      <w:szCs w:val="20"/>
    </w:rPr>
  </w:style>
  <w:style w:type="character" w:styleId="HTMLVariable">
    <w:name w:val="HTML Variable"/>
    <w:basedOn w:val="DefaultParagraphFont"/>
    <w:semiHidden/>
    <w:rsid w:val="00632ACF"/>
    <w:rPr>
      <w:i/>
      <w:iCs/>
    </w:rPr>
  </w:style>
  <w:style w:type="character" w:styleId="Hyperlink">
    <w:name w:val="Hyperlink"/>
    <w:basedOn w:val="DefaultParagraphFont"/>
    <w:semiHidden/>
    <w:rsid w:val="00632ACF"/>
    <w:rPr>
      <w:color w:val="0000FF"/>
      <w:u w:val="single"/>
    </w:rPr>
  </w:style>
  <w:style w:type="character" w:styleId="LineNumber">
    <w:name w:val="line number"/>
    <w:basedOn w:val="DefaultParagraphFont"/>
    <w:semiHidden/>
    <w:rsid w:val="00632ACF"/>
  </w:style>
  <w:style w:type="paragraph" w:styleId="List">
    <w:name w:val="List"/>
    <w:basedOn w:val="Normal"/>
    <w:semiHidden/>
    <w:rsid w:val="00632ACF"/>
    <w:pPr>
      <w:ind w:left="283" w:hanging="283"/>
    </w:pPr>
  </w:style>
  <w:style w:type="paragraph" w:styleId="List2">
    <w:name w:val="List 2"/>
    <w:basedOn w:val="Normal"/>
    <w:semiHidden/>
    <w:rsid w:val="00632ACF"/>
    <w:pPr>
      <w:ind w:left="566" w:hanging="283"/>
    </w:pPr>
  </w:style>
  <w:style w:type="paragraph" w:styleId="List3">
    <w:name w:val="List 3"/>
    <w:basedOn w:val="Normal"/>
    <w:semiHidden/>
    <w:rsid w:val="00632ACF"/>
    <w:pPr>
      <w:ind w:left="849" w:hanging="283"/>
    </w:pPr>
  </w:style>
  <w:style w:type="paragraph" w:styleId="List4">
    <w:name w:val="List 4"/>
    <w:basedOn w:val="Normal"/>
    <w:semiHidden/>
    <w:rsid w:val="00632ACF"/>
    <w:pPr>
      <w:ind w:left="1132" w:hanging="283"/>
    </w:pPr>
  </w:style>
  <w:style w:type="paragraph" w:styleId="List5">
    <w:name w:val="List 5"/>
    <w:basedOn w:val="Normal"/>
    <w:semiHidden/>
    <w:rsid w:val="00632ACF"/>
    <w:pPr>
      <w:ind w:left="1415" w:hanging="283"/>
    </w:pPr>
  </w:style>
  <w:style w:type="paragraph" w:styleId="ListBullet">
    <w:name w:val="List Bullet"/>
    <w:basedOn w:val="Normal"/>
    <w:semiHidden/>
    <w:rsid w:val="00632ACF"/>
    <w:pPr>
      <w:numPr>
        <w:numId w:val="6"/>
      </w:numPr>
    </w:pPr>
  </w:style>
  <w:style w:type="paragraph" w:styleId="ListBullet2">
    <w:name w:val="List Bullet 2"/>
    <w:basedOn w:val="Normal"/>
    <w:semiHidden/>
    <w:rsid w:val="00632ACF"/>
    <w:pPr>
      <w:numPr>
        <w:numId w:val="7"/>
      </w:numPr>
    </w:pPr>
  </w:style>
  <w:style w:type="paragraph" w:styleId="ListBullet3">
    <w:name w:val="List Bullet 3"/>
    <w:basedOn w:val="Normal"/>
    <w:semiHidden/>
    <w:rsid w:val="00632ACF"/>
    <w:pPr>
      <w:numPr>
        <w:numId w:val="8"/>
      </w:numPr>
    </w:pPr>
  </w:style>
  <w:style w:type="paragraph" w:styleId="ListBullet4">
    <w:name w:val="List Bullet 4"/>
    <w:basedOn w:val="Normal"/>
    <w:semiHidden/>
    <w:rsid w:val="00632ACF"/>
    <w:pPr>
      <w:numPr>
        <w:numId w:val="9"/>
      </w:numPr>
    </w:pPr>
  </w:style>
  <w:style w:type="paragraph" w:styleId="ListBullet5">
    <w:name w:val="List Bullet 5"/>
    <w:basedOn w:val="Normal"/>
    <w:semiHidden/>
    <w:rsid w:val="00632ACF"/>
    <w:pPr>
      <w:numPr>
        <w:numId w:val="10"/>
      </w:numPr>
    </w:pPr>
  </w:style>
  <w:style w:type="paragraph" w:styleId="ListContinue">
    <w:name w:val="List Continue"/>
    <w:basedOn w:val="Normal"/>
    <w:semiHidden/>
    <w:rsid w:val="00632ACF"/>
    <w:pPr>
      <w:spacing w:after="120"/>
      <w:ind w:left="283"/>
    </w:pPr>
  </w:style>
  <w:style w:type="paragraph" w:styleId="ListContinue2">
    <w:name w:val="List Continue 2"/>
    <w:basedOn w:val="Normal"/>
    <w:semiHidden/>
    <w:rsid w:val="00632ACF"/>
    <w:pPr>
      <w:spacing w:after="120"/>
      <w:ind w:left="566"/>
    </w:pPr>
  </w:style>
  <w:style w:type="paragraph" w:styleId="ListContinue3">
    <w:name w:val="List Continue 3"/>
    <w:basedOn w:val="Normal"/>
    <w:semiHidden/>
    <w:rsid w:val="00632ACF"/>
    <w:pPr>
      <w:spacing w:after="120"/>
      <w:ind w:left="849"/>
    </w:pPr>
  </w:style>
  <w:style w:type="paragraph" w:styleId="ListContinue4">
    <w:name w:val="List Continue 4"/>
    <w:basedOn w:val="Normal"/>
    <w:semiHidden/>
    <w:rsid w:val="00632ACF"/>
    <w:pPr>
      <w:spacing w:after="120"/>
      <w:ind w:left="1132"/>
    </w:pPr>
  </w:style>
  <w:style w:type="paragraph" w:styleId="ListContinue5">
    <w:name w:val="List Continue 5"/>
    <w:basedOn w:val="Normal"/>
    <w:semiHidden/>
    <w:rsid w:val="00632ACF"/>
    <w:pPr>
      <w:spacing w:after="120"/>
      <w:ind w:left="1415"/>
    </w:pPr>
  </w:style>
  <w:style w:type="paragraph" w:styleId="ListNumber">
    <w:name w:val="List Number"/>
    <w:basedOn w:val="Normal"/>
    <w:semiHidden/>
    <w:rsid w:val="00632ACF"/>
    <w:pPr>
      <w:numPr>
        <w:numId w:val="11"/>
      </w:numPr>
    </w:pPr>
  </w:style>
  <w:style w:type="paragraph" w:styleId="ListNumber2">
    <w:name w:val="List Number 2"/>
    <w:basedOn w:val="Normal"/>
    <w:semiHidden/>
    <w:rsid w:val="00632ACF"/>
    <w:pPr>
      <w:numPr>
        <w:numId w:val="12"/>
      </w:numPr>
    </w:pPr>
  </w:style>
  <w:style w:type="paragraph" w:styleId="ListNumber3">
    <w:name w:val="List Number 3"/>
    <w:basedOn w:val="Normal"/>
    <w:semiHidden/>
    <w:rsid w:val="00632ACF"/>
    <w:pPr>
      <w:numPr>
        <w:numId w:val="13"/>
      </w:numPr>
    </w:pPr>
  </w:style>
  <w:style w:type="paragraph" w:styleId="ListNumber4">
    <w:name w:val="List Number 4"/>
    <w:basedOn w:val="Normal"/>
    <w:semiHidden/>
    <w:rsid w:val="00632ACF"/>
    <w:pPr>
      <w:numPr>
        <w:numId w:val="14"/>
      </w:numPr>
    </w:pPr>
  </w:style>
  <w:style w:type="paragraph" w:styleId="ListNumber5">
    <w:name w:val="List Number 5"/>
    <w:basedOn w:val="Normal"/>
    <w:semiHidden/>
    <w:rsid w:val="00632ACF"/>
    <w:pPr>
      <w:numPr>
        <w:numId w:val="15"/>
      </w:numPr>
    </w:pPr>
  </w:style>
  <w:style w:type="paragraph" w:styleId="MessageHeader">
    <w:name w:val="Message Header"/>
    <w:basedOn w:val="Normal"/>
    <w:semiHidden/>
    <w:rsid w:val="00632ACF"/>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632ACF"/>
    <w:rPr>
      <w:rFonts w:ascii="Times New Roman" w:hAnsi="Times New Roman"/>
    </w:rPr>
  </w:style>
  <w:style w:type="paragraph" w:styleId="NormalIndent">
    <w:name w:val="Normal Indent"/>
    <w:basedOn w:val="Normal"/>
    <w:semiHidden/>
    <w:rsid w:val="00632ACF"/>
    <w:pPr>
      <w:ind w:left="720"/>
    </w:pPr>
  </w:style>
  <w:style w:type="paragraph" w:styleId="NoteHeading">
    <w:name w:val="Note Heading"/>
    <w:basedOn w:val="Normal"/>
    <w:next w:val="Normal"/>
    <w:semiHidden/>
    <w:rsid w:val="00632ACF"/>
  </w:style>
  <w:style w:type="character" w:styleId="PageNumber">
    <w:name w:val="page number"/>
    <w:basedOn w:val="DefaultParagraphFont"/>
    <w:rsid w:val="00632ACF"/>
    <w:rPr>
      <w:rFonts w:ascii="Arial" w:hAnsi="Arial"/>
      <w:sz w:val="18"/>
      <w:szCs w:val="20"/>
    </w:rPr>
  </w:style>
  <w:style w:type="paragraph" w:styleId="PlainText">
    <w:name w:val="Plain Text"/>
    <w:basedOn w:val="Normal"/>
    <w:semiHidden/>
    <w:rsid w:val="00632ACF"/>
    <w:rPr>
      <w:rFonts w:ascii="Courier New" w:hAnsi="Courier New" w:cs="Courier New"/>
      <w:sz w:val="20"/>
      <w:szCs w:val="20"/>
    </w:rPr>
  </w:style>
  <w:style w:type="paragraph" w:styleId="Salutation">
    <w:name w:val="Salutation"/>
    <w:basedOn w:val="Normal"/>
    <w:next w:val="Normal"/>
    <w:semiHidden/>
    <w:rsid w:val="00632ACF"/>
  </w:style>
  <w:style w:type="paragraph" w:styleId="Signature">
    <w:name w:val="Signature"/>
    <w:basedOn w:val="Normal"/>
    <w:semiHidden/>
    <w:rsid w:val="00632ACF"/>
    <w:pPr>
      <w:ind w:left="4252"/>
    </w:pPr>
  </w:style>
  <w:style w:type="character" w:styleId="Strong">
    <w:name w:val="Strong"/>
    <w:basedOn w:val="DefaultParagraphFont"/>
    <w:qFormat/>
    <w:rsid w:val="00632ACF"/>
    <w:rPr>
      <w:b/>
      <w:bCs/>
    </w:rPr>
  </w:style>
  <w:style w:type="paragraph" w:styleId="Subtitle">
    <w:name w:val="Subtitle"/>
    <w:basedOn w:val="Normal"/>
    <w:qFormat/>
    <w:rsid w:val="00632ACF"/>
    <w:pPr>
      <w:spacing w:after="60"/>
      <w:jc w:val="center"/>
      <w:outlineLvl w:val="1"/>
    </w:pPr>
  </w:style>
  <w:style w:type="table" w:styleId="Table3Deffects1">
    <w:name w:val="Table 3D effects 1"/>
    <w:basedOn w:val="TableNormal"/>
    <w:semiHidden/>
    <w:rsid w:val="00632ACF"/>
    <w:pPr>
      <w:spacing w:line="32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32ACF"/>
    <w:pPr>
      <w:spacing w:line="32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32ACF"/>
    <w:pPr>
      <w:spacing w:line="32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32ACF"/>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32ACF"/>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32ACF"/>
    <w:pPr>
      <w:spacing w:line="32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32ACF"/>
    <w:pPr>
      <w:spacing w:line="32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32ACF"/>
    <w:pPr>
      <w:spacing w:line="32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32ACF"/>
    <w:pPr>
      <w:spacing w:line="32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32ACF"/>
    <w:pPr>
      <w:spacing w:line="32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32ACF"/>
    <w:pPr>
      <w:spacing w:line="32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32ACF"/>
    <w:pPr>
      <w:spacing w:line="32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32ACF"/>
    <w:pPr>
      <w:spacing w:line="32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32ACF"/>
    <w:pPr>
      <w:spacing w:line="32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32ACF"/>
    <w:pPr>
      <w:spacing w:line="32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32ACF"/>
    <w:pPr>
      <w:spacing w:line="32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32ACF"/>
    <w:pPr>
      <w:spacing w:line="32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32ACF"/>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32ACF"/>
    <w:pPr>
      <w:spacing w:line="32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32ACF"/>
    <w:pPr>
      <w:spacing w:line="32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32ACF"/>
    <w:pPr>
      <w:spacing w:line="32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32ACF"/>
    <w:pPr>
      <w:spacing w:line="32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32ACF"/>
    <w:pPr>
      <w:spacing w:line="32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32ACF"/>
    <w:pPr>
      <w:spacing w:line="32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32ACF"/>
    <w:pPr>
      <w:spacing w:line="32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32ACF"/>
    <w:pPr>
      <w:spacing w:line="32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32ACF"/>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32ACF"/>
    <w:pPr>
      <w:spacing w:line="32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32ACF"/>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32ACF"/>
    <w:pPr>
      <w:spacing w:line="32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32ACF"/>
    <w:pPr>
      <w:spacing w:line="32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32ACF"/>
    <w:pPr>
      <w:spacing w:line="32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32ACF"/>
    <w:pPr>
      <w:spacing w:line="32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32ACF"/>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32ACF"/>
    <w:pPr>
      <w:spacing w:line="32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32ACF"/>
    <w:pPr>
      <w:spacing w:line="32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32ACF"/>
    <w:pPr>
      <w:spacing w:line="32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32ACF"/>
    <w:pPr>
      <w:spacing w:before="240" w:after="60"/>
      <w:jc w:val="center"/>
      <w:outlineLvl w:val="0"/>
    </w:pPr>
    <w:rPr>
      <w:b/>
      <w:bCs/>
      <w:kern w:val="28"/>
      <w:sz w:val="32"/>
      <w:szCs w:val="32"/>
    </w:rPr>
  </w:style>
  <w:style w:type="paragraph" w:customStyle="1" w:styleId="zFooterEvenLandscape">
    <w:name w:val="z_Footer Even Landscape"/>
    <w:basedOn w:val="zFooterOddLandscape"/>
    <w:semiHidden/>
    <w:rsid w:val="00632ACF"/>
  </w:style>
  <w:style w:type="paragraph" w:customStyle="1" w:styleId="zFooterOddPortrait">
    <w:name w:val="z_Footer Odd Portrait"/>
    <w:basedOn w:val="Footer"/>
    <w:semiHidden/>
    <w:rsid w:val="00632ACF"/>
  </w:style>
  <w:style w:type="paragraph" w:customStyle="1" w:styleId="zFooterEvenPortrait">
    <w:name w:val="z_Footer Even Portrait"/>
    <w:basedOn w:val="zFooterOddPortrait"/>
    <w:semiHidden/>
    <w:rsid w:val="00632ACF"/>
  </w:style>
  <w:style w:type="character" w:customStyle="1" w:styleId="BodyTextChar">
    <w:name w:val="Body Text Char"/>
    <w:basedOn w:val="DefaultParagraphFont"/>
    <w:link w:val="BodyText"/>
    <w:rsid w:val="00632ACF"/>
    <w:rPr>
      <w:rFonts w:ascii="Arial" w:hAnsi="Arial" w:cs="Arial"/>
      <w:sz w:val="22"/>
      <w:szCs w:val="24"/>
      <w:lang w:eastAsia="en-GB"/>
    </w:rPr>
  </w:style>
  <w:style w:type="table" w:customStyle="1" w:styleId="CustomisedTable">
    <w:name w:val="Customised Table"/>
    <w:basedOn w:val="TableNormal"/>
    <w:rsid w:val="00632ACF"/>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632ACF"/>
    <w:rPr>
      <w:vertAlign w:val="superscript"/>
    </w:rPr>
  </w:style>
  <w:style w:type="character" w:customStyle="1" w:styleId="FootnoteTextChar">
    <w:name w:val="Footnote Text Char"/>
    <w:basedOn w:val="BodyTextChar"/>
    <w:link w:val="FootnoteText"/>
    <w:rsid w:val="00632ACF"/>
    <w:rPr>
      <w:rFonts w:ascii="Arial" w:hAnsi="Arial" w:cs="Arial"/>
      <w:sz w:val="18"/>
      <w:szCs w:val="24"/>
      <w:lang w:val="en-NZ" w:eastAsia="en-GB" w:bidi="ar-SA"/>
    </w:rPr>
  </w:style>
  <w:style w:type="character" w:customStyle="1" w:styleId="TableBullet2Char">
    <w:name w:val="Table Bullet 2 Char"/>
    <w:basedOn w:val="BodyTextChar"/>
    <w:link w:val="TableBullet2"/>
    <w:rsid w:val="00363B88"/>
    <w:rPr>
      <w:rFonts w:ascii="Arial" w:hAnsi="Arial" w:cs="Arial"/>
      <w:sz w:val="22"/>
      <w:szCs w:val="24"/>
      <w:lang w:val="en-NZ" w:eastAsia="en-GB" w:bidi="ar-SA"/>
    </w:rPr>
  </w:style>
  <w:style w:type="paragraph" w:customStyle="1" w:styleId="TableSource">
    <w:name w:val="Table Source"/>
    <w:basedOn w:val="BodyText"/>
    <w:rsid w:val="00632ACF"/>
    <w:pPr>
      <w:spacing w:before="120" w:after="120" w:line="240" w:lineRule="atLeast"/>
    </w:pPr>
    <w:rPr>
      <w:sz w:val="20"/>
      <w:szCs w:val="20"/>
    </w:rPr>
  </w:style>
  <w:style w:type="paragraph" w:customStyle="1" w:styleId="ParagraphNumberingLevel1">
    <w:name w:val="Paragraph Numbering Level 1"/>
    <w:basedOn w:val="BodyText"/>
    <w:rsid w:val="00632ACF"/>
    <w:pPr>
      <w:numPr>
        <w:numId w:val="16"/>
      </w:numPr>
    </w:pPr>
  </w:style>
  <w:style w:type="paragraph" w:customStyle="1" w:styleId="ParagraphNumberingLevel2">
    <w:name w:val="Paragraph Numbering Level 2"/>
    <w:basedOn w:val="BodyText"/>
    <w:rsid w:val="00632ACF"/>
    <w:pPr>
      <w:numPr>
        <w:ilvl w:val="1"/>
        <w:numId w:val="16"/>
      </w:numPr>
    </w:pPr>
  </w:style>
  <w:style w:type="paragraph" w:customStyle="1" w:styleId="ParagraphNumberingLevel3">
    <w:name w:val="Paragraph Numbering Level 3"/>
    <w:basedOn w:val="BodyText"/>
    <w:rsid w:val="00632ACF"/>
    <w:pPr>
      <w:numPr>
        <w:ilvl w:val="2"/>
        <w:numId w:val="16"/>
      </w:numPr>
    </w:pPr>
  </w:style>
  <w:style w:type="paragraph" w:customStyle="1" w:styleId="BodyTextIndent1">
    <w:name w:val="Body Text Indent1"/>
    <w:basedOn w:val="BodyText"/>
    <w:rsid w:val="00632ACF"/>
    <w:pPr>
      <w:ind w:left="567"/>
    </w:pPr>
  </w:style>
  <w:style w:type="paragraph" w:customStyle="1" w:styleId="Quotation">
    <w:name w:val="Quotation"/>
    <w:basedOn w:val="BodyText"/>
    <w:rsid w:val="00632ACF"/>
    <w:pPr>
      <w:spacing w:line="260" w:lineRule="atLeast"/>
      <w:ind w:left="567" w:right="567"/>
    </w:pPr>
    <w:rPr>
      <w:sz w:val="20"/>
      <w:szCs w:val="22"/>
    </w:rPr>
  </w:style>
  <w:style w:type="paragraph" w:customStyle="1" w:styleId="Bullet1">
    <w:name w:val="Bullet 1"/>
    <w:basedOn w:val="BodyText"/>
    <w:rsid w:val="00632ACF"/>
    <w:pPr>
      <w:numPr>
        <w:numId w:val="4"/>
      </w:numPr>
    </w:pPr>
  </w:style>
  <w:style w:type="paragraph" w:customStyle="1" w:styleId="Bullet2">
    <w:name w:val="Bullet 2"/>
    <w:basedOn w:val="BodyText"/>
    <w:rsid w:val="00632ACF"/>
    <w:pPr>
      <w:numPr>
        <w:numId w:val="5"/>
      </w:numPr>
    </w:pPr>
  </w:style>
  <w:style w:type="paragraph" w:customStyle="1" w:styleId="Tablesource0">
    <w:name w:val="Table source"/>
    <w:basedOn w:val="BodyText"/>
    <w:rsid w:val="007C4F03"/>
    <w:pPr>
      <w:spacing w:before="120" w:after="120" w:line="240" w:lineRule="atLeast"/>
    </w:pPr>
    <w:rPr>
      <w:sz w:val="20"/>
      <w:szCs w:val="20"/>
    </w:rPr>
  </w:style>
  <w:style w:type="paragraph" w:customStyle="1" w:styleId="Tablenote">
    <w:name w:val="Table note"/>
    <w:basedOn w:val="BodyText"/>
    <w:rsid w:val="00632ACF"/>
    <w:pPr>
      <w:spacing w:before="80" w:after="0" w:line="220" w:lineRule="atLeast"/>
    </w:pPr>
    <w:rPr>
      <w:sz w:val="18"/>
      <w:szCs w:val="18"/>
    </w:rPr>
  </w:style>
  <w:style w:type="paragraph" w:customStyle="1" w:styleId="TableHeading">
    <w:name w:val="Table Heading"/>
    <w:basedOn w:val="BodyText"/>
    <w:rsid w:val="00632ACF"/>
    <w:pPr>
      <w:spacing w:after="0" w:line="240" w:lineRule="auto"/>
    </w:pPr>
    <w:rPr>
      <w:rFonts w:ascii="Arial Bold" w:hAnsi="Arial Bold"/>
      <w:sz w:val="20"/>
      <w:szCs w:val="20"/>
    </w:rPr>
  </w:style>
  <w:style w:type="paragraph" w:customStyle="1" w:styleId="TableBodyText">
    <w:name w:val="Table Body Text"/>
    <w:basedOn w:val="BodyText"/>
    <w:rsid w:val="00632ACF"/>
    <w:pPr>
      <w:spacing w:after="140" w:line="260" w:lineRule="atLeast"/>
    </w:pPr>
    <w:rPr>
      <w:sz w:val="20"/>
      <w:szCs w:val="20"/>
    </w:rPr>
  </w:style>
  <w:style w:type="paragraph" w:customStyle="1" w:styleId="TableBullet1">
    <w:name w:val="Table Bullet 1"/>
    <w:basedOn w:val="BodyText"/>
    <w:rsid w:val="00632ACF"/>
    <w:pPr>
      <w:numPr>
        <w:numId w:val="17"/>
      </w:numPr>
      <w:spacing w:after="140" w:line="260" w:lineRule="atLeast"/>
    </w:pPr>
    <w:rPr>
      <w:sz w:val="20"/>
      <w:szCs w:val="20"/>
    </w:rPr>
  </w:style>
  <w:style w:type="paragraph" w:customStyle="1" w:styleId="TableBullet2">
    <w:name w:val="Table Bullet 2"/>
    <w:basedOn w:val="BodyText"/>
    <w:link w:val="TableBullet2Char"/>
    <w:rsid w:val="00363B88"/>
    <w:pPr>
      <w:numPr>
        <w:numId w:val="18"/>
      </w:numPr>
      <w:spacing w:after="140" w:line="260" w:lineRule="atLeast"/>
      <w:ind w:left="568" w:hanging="284"/>
    </w:pPr>
    <w:rPr>
      <w:sz w:val="20"/>
    </w:rPr>
  </w:style>
  <w:style w:type="paragraph" w:styleId="Caption">
    <w:name w:val="caption"/>
    <w:basedOn w:val="BodyText"/>
    <w:qFormat/>
    <w:rsid w:val="00632ACF"/>
    <w:pPr>
      <w:keepNext/>
      <w:tabs>
        <w:tab w:val="left" w:pos="1134"/>
      </w:tabs>
      <w:spacing w:after="200"/>
      <w:ind w:left="1134" w:hanging="1134"/>
    </w:pPr>
    <w:rPr>
      <w:b/>
      <w:bCs/>
      <w:sz w:val="20"/>
      <w:szCs w:val="20"/>
    </w:rPr>
  </w:style>
  <w:style w:type="paragraph" w:styleId="FootnoteText">
    <w:name w:val="footnote text"/>
    <w:basedOn w:val="BodyText"/>
    <w:link w:val="FootnoteTextChar"/>
    <w:rsid w:val="00632ACF"/>
    <w:pPr>
      <w:tabs>
        <w:tab w:val="left" w:pos="284"/>
      </w:tabs>
      <w:spacing w:after="80" w:line="240" w:lineRule="atLeast"/>
      <w:ind w:left="284" w:hanging="284"/>
    </w:pPr>
    <w:rPr>
      <w:sz w:val="18"/>
      <w:szCs w:val="20"/>
    </w:rPr>
  </w:style>
  <w:style w:type="paragraph" w:customStyle="1" w:styleId="Whitespace">
    <w:name w:val="White space"/>
    <w:basedOn w:val="BodyText"/>
    <w:rsid w:val="00632ACF"/>
    <w:pPr>
      <w:spacing w:after="0"/>
    </w:pPr>
    <w:rPr>
      <w:sz w:val="12"/>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after="120" w:line="240" w:lineRule="auto"/>
      <w:jc w:val="both"/>
    </w:pPr>
    <w:rPr>
      <w:sz w:val="16"/>
    </w:rPr>
  </w:style>
  <w:style w:type="paragraph" w:customStyle="1" w:styleId="zDMSRef">
    <w:name w:val="z_DMS Ref"/>
    <w:basedOn w:val="BodyText"/>
    <w:semiHidden/>
    <w:rsid w:val="00632ACF"/>
    <w:pPr>
      <w:spacing w:after="0" w:line="240" w:lineRule="auto"/>
    </w:pPr>
    <w:rPr>
      <w:sz w:val="20"/>
    </w:rPr>
  </w:style>
  <w:style w:type="table" w:customStyle="1" w:styleId="TableNormal1">
    <w:name w:val="Table Normal1"/>
    <w:basedOn w:val="TableNormal"/>
    <w:rsid w:val="00473477"/>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rsid w:val="00632ACF"/>
    <w:pPr>
      <w:numPr>
        <w:numId w:val="19"/>
      </w:numPr>
      <w:spacing w:after="140" w:line="260" w:lineRule="atLeast"/>
    </w:pPr>
    <w:rPr>
      <w:sz w:val="20"/>
    </w:rPr>
  </w:style>
  <w:style w:type="paragraph" w:customStyle="1" w:styleId="zEncl">
    <w:name w:val="z_Encl"/>
    <w:basedOn w:val="BodyText"/>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szCs w:val="20"/>
      <w:lang w:eastAsia="en-US"/>
    </w:rPr>
  </w:style>
  <w:style w:type="paragraph" w:customStyle="1" w:styleId="zForyour">
    <w:name w:val="z_For your"/>
    <w:basedOn w:val="BodyText"/>
    <w:semiHidden/>
    <w:rsid w:val="00632ACF"/>
    <w:rPr>
      <w:rFonts w:ascii="Arial Bold" w:hAnsi="Arial Bold"/>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szCs w:val="20"/>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after="120" w:line="240" w:lineRule="auto"/>
    </w:pPr>
    <w:rPr>
      <w:b/>
      <w:sz w:val="28"/>
    </w:rPr>
  </w:style>
  <w:style w:type="paragraph" w:customStyle="1" w:styleId="Questions">
    <w:name w:val="Questions"/>
    <w:basedOn w:val="BodyText"/>
    <w:rsid w:val="00735DB9"/>
    <w:pPr>
      <w:numPr>
        <w:numId w:val="20"/>
      </w:numPr>
      <w:pBdr>
        <w:top w:val="single" w:sz="8" w:space="6" w:color="auto"/>
        <w:left w:val="single" w:sz="8" w:space="4" w:color="auto"/>
        <w:bottom w:val="single" w:sz="8" w:space="6" w:color="auto"/>
        <w:right w:val="single" w:sz="8" w:space="4" w:color="auto"/>
      </w:pBdr>
      <w:shd w:val="clear" w:color="auto" w:fill="E6E6E6"/>
      <w:spacing w:after="120"/>
    </w:pPr>
    <w:rPr>
      <w:b/>
      <w:sz w:val="20"/>
    </w:rPr>
  </w:style>
  <w:style w:type="paragraph" w:customStyle="1" w:styleId="Equation">
    <w:name w:val="Equation"/>
    <w:basedOn w:val="Normal"/>
    <w:rsid w:val="00735DB9"/>
    <w:pPr>
      <w:numPr>
        <w:numId w:val="21"/>
      </w:numPr>
      <w:spacing w:before="400" w:after="400"/>
    </w:pPr>
    <w:rPr>
      <w:sz w:val="20"/>
      <w:szCs w:val="20"/>
      <w:lang w:eastAsia="en-US"/>
    </w:rPr>
  </w:style>
  <w:style w:type="paragraph" w:customStyle="1" w:styleId="AppendixHeading1">
    <w:name w:val="Appendix Heading 1"/>
    <w:basedOn w:val="BodyText"/>
    <w:next w:val="AppendixOutlineA1"/>
    <w:rsid w:val="00504C15"/>
    <w:pPr>
      <w:keepNext/>
      <w:pageBreakBefore/>
      <w:numPr>
        <w:numId w:val="22"/>
      </w:numPr>
      <w:spacing w:after="120" w:line="240" w:lineRule="auto"/>
      <w:outlineLvl w:val="0"/>
    </w:pPr>
    <w:rPr>
      <w:rFonts w:cs="Times New Roman"/>
      <w:b/>
      <w:sz w:val="36"/>
      <w:szCs w:val="20"/>
    </w:rPr>
  </w:style>
  <w:style w:type="paragraph" w:customStyle="1" w:styleId="AppendixOutlinea">
    <w:name w:val="Appendix Outline (a)"/>
    <w:basedOn w:val="AppendixOutlineA11"/>
    <w:rsid w:val="00504C15"/>
    <w:pPr>
      <w:numPr>
        <w:ilvl w:val="3"/>
      </w:numPr>
    </w:pPr>
  </w:style>
  <w:style w:type="paragraph" w:customStyle="1" w:styleId="AppendixOutlinei">
    <w:name w:val="Appendix Outline (i)"/>
    <w:basedOn w:val="AppendixOutlineA11"/>
    <w:rsid w:val="00504C15"/>
    <w:pPr>
      <w:numPr>
        <w:ilvl w:val="4"/>
      </w:numPr>
    </w:pPr>
  </w:style>
  <w:style w:type="paragraph" w:customStyle="1" w:styleId="AppendixOutlineA11">
    <w:name w:val="Appendix Outline A.1.1"/>
    <w:basedOn w:val="BodyText"/>
    <w:rsid w:val="00504C15"/>
    <w:pPr>
      <w:numPr>
        <w:ilvl w:val="2"/>
        <w:numId w:val="22"/>
      </w:numPr>
    </w:pPr>
    <w:rPr>
      <w:rFonts w:cs="Times New Roman"/>
      <w:szCs w:val="20"/>
    </w:rPr>
  </w:style>
  <w:style w:type="paragraph" w:customStyle="1" w:styleId="AppendixOutlineA1">
    <w:name w:val="Appendix Outline A.1"/>
    <w:basedOn w:val="BodyText"/>
    <w:rsid w:val="00504C15"/>
    <w:pPr>
      <w:numPr>
        <w:ilvl w:val="1"/>
        <w:numId w:val="22"/>
      </w:numP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6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thodox\workgroup\AuthoDox\ADXGeneral1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ADXGeneral131.dotm</Template>
  <TotalTime>199</TotalTime>
  <Pages>10</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Electricity Authority</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McLeanC</dc:creator>
  <dc:description>Last update 4 Nov 2010 (TemplateGroup variable for automated page setup)</dc:description>
  <cp:lastModifiedBy>McLeanC</cp:lastModifiedBy>
  <cp:revision>4</cp:revision>
  <cp:lastPrinted>2007-06-21T02:22:00Z</cp:lastPrinted>
  <dcterms:created xsi:type="dcterms:W3CDTF">2012-08-27T01:30:00Z</dcterms:created>
  <dcterms:modified xsi:type="dcterms:W3CDTF">2012-09-02T23:39:00Z</dcterms:modified>
</cp:coreProperties>
</file>